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843F1" w14:textId="28234A30" w:rsidR="00E56D44" w:rsidRPr="00DE1C00" w:rsidRDefault="002E0BE7" w:rsidP="003A0284">
      <w:pPr>
        <w:pStyle w:val="ListParagraph"/>
        <w:numPr>
          <w:ilvl w:val="0"/>
          <w:numId w:val="5"/>
        </w:numPr>
        <w:rPr>
          <w:rFonts w:ascii="Arial Narrow" w:hAnsi="Arial Narrow"/>
          <w:b/>
          <w:sz w:val="22"/>
          <w:szCs w:val="22"/>
          <w:lang w:val="en-US"/>
        </w:rPr>
      </w:pPr>
      <w:r w:rsidRPr="00DE1C00">
        <w:rPr>
          <w:rFonts w:ascii="Arial Narrow" w:hAnsi="Arial Narrow"/>
          <w:b/>
          <w:sz w:val="22"/>
          <w:szCs w:val="22"/>
          <w:lang w:val="en-US"/>
        </w:rPr>
        <w:t>INFORMACIÓN DEL PROGRAMA</w:t>
      </w:r>
      <w:r w:rsidR="005E7737" w:rsidRPr="00DE1C00">
        <w:rPr>
          <w:rFonts w:ascii="Arial Narrow" w:hAnsi="Arial Narrow"/>
          <w:b/>
          <w:sz w:val="22"/>
          <w:szCs w:val="22"/>
          <w:lang w:val="en-US"/>
        </w:rPr>
        <w:t xml:space="preserve"> </w:t>
      </w:r>
      <w:r w:rsidR="005E7737" w:rsidRPr="00DE1C00">
        <w:rPr>
          <w:rFonts w:ascii="Arial Narrow" w:hAnsi="Arial Narrow" w:cs="Arial"/>
          <w:b/>
          <w:bCs w:val="0"/>
          <w:sz w:val="22"/>
          <w:szCs w:val="22"/>
          <w:lang w:val="en-US"/>
        </w:rPr>
        <w:t>21</w:t>
      </w:r>
      <w:r w:rsidR="005E7737" w:rsidRPr="00DE1C00">
        <w:rPr>
          <w:rFonts w:ascii="Arial Narrow" w:hAnsi="Arial Narrow" w:cs="Arial"/>
          <w:b/>
          <w:bCs w:val="0"/>
          <w:sz w:val="22"/>
          <w:szCs w:val="22"/>
          <w:vertAlign w:val="superscript"/>
          <w:lang w:val="en-US"/>
        </w:rPr>
        <w:t>ST</w:t>
      </w:r>
      <w:r w:rsidR="005E7737" w:rsidRPr="00DE1C00">
        <w:rPr>
          <w:rFonts w:ascii="Arial Narrow" w:hAnsi="Arial Narrow" w:cs="Arial"/>
          <w:b/>
          <w:bCs w:val="0"/>
          <w:sz w:val="22"/>
          <w:szCs w:val="22"/>
          <w:lang w:val="en-US"/>
        </w:rPr>
        <w:t xml:space="preserve"> CENTURY COMMUNITY LEARNING CENTERS</w:t>
      </w:r>
    </w:p>
    <w:p w14:paraId="2F193D3A" w14:textId="77777777" w:rsidR="003A0284" w:rsidRPr="00583287" w:rsidRDefault="003A0284" w:rsidP="003A0284">
      <w:pPr>
        <w:pStyle w:val="ListParagraph"/>
        <w:rPr>
          <w:rFonts w:ascii="Arial Narrow" w:hAnsi="Arial Narrow"/>
          <w:b/>
          <w:color w:val="FF0000"/>
          <w:szCs w:val="24"/>
          <w:lang w:val="en-US"/>
        </w:rPr>
      </w:pPr>
    </w:p>
    <w:p w14:paraId="6C4B6214" w14:textId="7BC73F92" w:rsidR="009F5B89" w:rsidRPr="00583287" w:rsidRDefault="009F5B89" w:rsidP="005E7737">
      <w:pPr>
        <w:pStyle w:val="Heading1"/>
        <w:shd w:val="clear" w:color="auto" w:fill="FFFFFF"/>
        <w:spacing w:before="0" w:line="276" w:lineRule="auto"/>
        <w:rPr>
          <w:rFonts w:ascii="Arial Narrow" w:hAnsi="Arial Narrow" w:cs="Arial"/>
          <w:color w:val="222222"/>
          <w:sz w:val="24"/>
          <w:szCs w:val="24"/>
          <w:lang w:val="es-PR"/>
        </w:rPr>
      </w:pPr>
      <w:r w:rsidRPr="00583287">
        <w:rPr>
          <w:rFonts w:ascii="Arial Narrow" w:hAnsi="Arial Narrow" w:cs="Arial"/>
          <w:color w:val="222222"/>
          <w:sz w:val="24"/>
          <w:szCs w:val="24"/>
          <w:lang w:val="es-PR"/>
        </w:rPr>
        <w:t>Nita M. Lowey 21</w:t>
      </w:r>
      <w:r w:rsidRPr="00583287">
        <w:rPr>
          <w:rFonts w:ascii="Arial Narrow" w:hAnsi="Arial Narrow" w:cs="Arial"/>
          <w:color w:val="222222"/>
          <w:sz w:val="24"/>
          <w:szCs w:val="24"/>
          <w:vertAlign w:val="superscript"/>
          <w:lang w:val="es-PR"/>
        </w:rPr>
        <w:t>st</w:t>
      </w:r>
      <w:r w:rsidRPr="00583287">
        <w:rPr>
          <w:rFonts w:ascii="Arial Narrow" w:hAnsi="Arial Narrow" w:cs="Arial"/>
          <w:color w:val="222222"/>
          <w:sz w:val="24"/>
          <w:szCs w:val="24"/>
          <w:lang w:val="es-PR"/>
        </w:rPr>
        <w:t xml:space="preserve"> Century Community Learning Centers (21</w:t>
      </w:r>
      <w:r w:rsidRPr="00583287">
        <w:rPr>
          <w:rFonts w:ascii="Arial Narrow" w:hAnsi="Arial Narrow" w:cs="Arial"/>
          <w:color w:val="222222"/>
          <w:sz w:val="24"/>
          <w:szCs w:val="24"/>
          <w:vertAlign w:val="superscript"/>
          <w:lang w:val="es-PR"/>
        </w:rPr>
        <w:t>st</w:t>
      </w:r>
      <w:r w:rsidRPr="00583287">
        <w:rPr>
          <w:rFonts w:ascii="Arial Narrow" w:hAnsi="Arial Narrow" w:cs="Arial"/>
          <w:color w:val="222222"/>
          <w:sz w:val="24"/>
          <w:szCs w:val="24"/>
          <w:lang w:val="es-PR"/>
        </w:rPr>
        <w:t xml:space="preserve"> CCLC)</w:t>
      </w:r>
      <w:r w:rsidRPr="00583287">
        <w:rPr>
          <w:rFonts w:ascii="Arial Narrow" w:hAnsi="Arial Narrow" w:cs="Arial"/>
          <w:iCs/>
          <w:color w:val="222222"/>
          <w:sz w:val="24"/>
          <w:szCs w:val="24"/>
          <w:lang w:val="es-PR"/>
        </w:rPr>
        <w:t xml:space="preserve"> es un programa federal bajo el Título IV, Parte B de la Ley de Educación Elemental y Secundaria (ESEA) según enmendada por la </w:t>
      </w:r>
      <w:r w:rsidRPr="00583287">
        <w:rPr>
          <w:rFonts w:ascii="Arial Narrow" w:hAnsi="Arial Narrow" w:cs="Arial"/>
          <w:i/>
          <w:iCs/>
          <w:color w:val="222222"/>
          <w:sz w:val="24"/>
          <w:szCs w:val="24"/>
          <w:lang w:val="es-PR"/>
        </w:rPr>
        <w:t>Ley Cada Niño Triunfa</w:t>
      </w:r>
      <w:r w:rsidRPr="00583287">
        <w:rPr>
          <w:rFonts w:ascii="Arial Narrow" w:hAnsi="Arial Narrow" w:cs="Arial"/>
          <w:iCs/>
          <w:color w:val="222222"/>
          <w:sz w:val="24"/>
          <w:szCs w:val="24"/>
          <w:lang w:val="es-PR"/>
        </w:rPr>
        <w:t xml:space="preserve"> (ESSA)</w:t>
      </w:r>
      <w:r w:rsidR="00BA78A2" w:rsidRPr="00583287">
        <w:rPr>
          <w:rFonts w:ascii="Arial Narrow" w:hAnsi="Arial Narrow" w:cs="Arial"/>
          <w:iCs/>
          <w:color w:val="222222"/>
          <w:sz w:val="24"/>
          <w:szCs w:val="24"/>
          <w:lang w:val="es-PR"/>
        </w:rPr>
        <w:t xml:space="preserve">. </w:t>
      </w:r>
      <w:r w:rsidRPr="00583287">
        <w:rPr>
          <w:rFonts w:ascii="Arial Narrow" w:hAnsi="Arial Narrow" w:cs="Arial"/>
          <w:iCs/>
          <w:color w:val="222222"/>
          <w:sz w:val="24"/>
          <w:szCs w:val="24"/>
          <w:lang w:val="es-PR"/>
        </w:rPr>
        <w:t xml:space="preserve"> </w:t>
      </w:r>
    </w:p>
    <w:p w14:paraId="31B444C1" w14:textId="77777777" w:rsidR="009F5B89" w:rsidRPr="00583287" w:rsidRDefault="009F5B89" w:rsidP="005E7737">
      <w:pPr>
        <w:pStyle w:val="BodyText2"/>
        <w:spacing w:line="276" w:lineRule="auto"/>
        <w:rPr>
          <w:rFonts w:ascii="Arial Narrow" w:eastAsia="MS Mincho" w:hAnsi="Arial Narrow" w:cs="Arial"/>
          <w:sz w:val="24"/>
          <w:szCs w:val="24"/>
          <w:lang w:val="es-PR"/>
        </w:rPr>
      </w:pPr>
    </w:p>
    <w:p w14:paraId="27BEC01D" w14:textId="6C5C72FD" w:rsidR="002E0BE7" w:rsidRPr="00583287" w:rsidRDefault="002E0BE7" w:rsidP="005E7737">
      <w:pPr>
        <w:pStyle w:val="BodyText2"/>
        <w:spacing w:line="276" w:lineRule="auto"/>
        <w:rPr>
          <w:rFonts w:ascii="Arial Narrow" w:eastAsia="MS Mincho" w:hAnsi="Arial Narrow" w:cs="Arial"/>
          <w:sz w:val="24"/>
          <w:szCs w:val="24"/>
          <w:lang w:val="es-PR"/>
        </w:rPr>
      </w:pPr>
      <w:r w:rsidRPr="00583287">
        <w:rPr>
          <w:rFonts w:ascii="Arial Narrow" w:eastAsia="MS Mincho" w:hAnsi="Arial Narrow" w:cs="Arial"/>
          <w:sz w:val="24"/>
          <w:szCs w:val="24"/>
          <w:lang w:val="es-PR"/>
        </w:rPr>
        <w:t xml:space="preserve">El término </w:t>
      </w:r>
      <w:r w:rsidRPr="00583287">
        <w:rPr>
          <w:rFonts w:ascii="Arial Narrow" w:eastAsia="MS Mincho" w:hAnsi="Arial Narrow" w:cs="Arial"/>
          <w:b/>
          <w:bCs/>
          <w:sz w:val="24"/>
          <w:szCs w:val="24"/>
          <w:lang w:val="es-PR"/>
        </w:rPr>
        <w:t xml:space="preserve">“Centros de Aprendizaje de la Comunidad” </w:t>
      </w:r>
      <w:r w:rsidRPr="00583287">
        <w:rPr>
          <w:rFonts w:ascii="Arial Narrow" w:eastAsia="MS Mincho" w:hAnsi="Arial Narrow" w:cs="Arial"/>
          <w:sz w:val="24"/>
          <w:szCs w:val="24"/>
          <w:lang w:val="es-PR"/>
        </w:rPr>
        <w:t>significa una entidad que:</w:t>
      </w:r>
    </w:p>
    <w:p w14:paraId="5BDCE4E3" w14:textId="77777777" w:rsidR="002E0BE7" w:rsidRPr="00583287" w:rsidRDefault="002E0BE7" w:rsidP="005E7737">
      <w:pPr>
        <w:pStyle w:val="BodyText2"/>
        <w:spacing w:line="276" w:lineRule="auto"/>
        <w:rPr>
          <w:rFonts w:ascii="Arial Narrow" w:eastAsia="MS Mincho" w:hAnsi="Arial Narrow" w:cs="Arial"/>
          <w:sz w:val="24"/>
          <w:szCs w:val="24"/>
          <w:lang w:val="es-PR"/>
        </w:rPr>
      </w:pPr>
    </w:p>
    <w:p w14:paraId="4F698243" w14:textId="77777777" w:rsidR="009F5B89" w:rsidRPr="00583287" w:rsidRDefault="002E0BE7" w:rsidP="005E7737">
      <w:pPr>
        <w:numPr>
          <w:ilvl w:val="0"/>
          <w:numId w:val="4"/>
        </w:numPr>
        <w:spacing w:after="0" w:line="276" w:lineRule="auto"/>
        <w:jc w:val="both"/>
        <w:rPr>
          <w:rFonts w:ascii="Arial Narrow" w:eastAsia="MS Mincho" w:hAnsi="Arial Narrow" w:cs="Arial"/>
          <w:bCs/>
          <w:color w:val="000000"/>
          <w:sz w:val="24"/>
          <w:szCs w:val="24"/>
          <w:lang w:val="es-PR"/>
        </w:rPr>
      </w:pPr>
      <w:r w:rsidRPr="00583287">
        <w:rPr>
          <w:rFonts w:ascii="Arial Narrow" w:eastAsia="MS Mincho" w:hAnsi="Arial Narrow" w:cs="Arial"/>
          <w:color w:val="000000"/>
          <w:sz w:val="24"/>
          <w:szCs w:val="24"/>
          <w:lang w:val="es-PR"/>
        </w:rPr>
        <w:t>Asiste a los estudiantes a alcanzar los estándares de ejecución académicos estatales en las materias básicas de español, matemática, ciencia e inglés y proveer oportunidades de enriquecimiento académico integrando un conjunto de actividades durante horario extendido o períodos en los que las escuelas no están en sesión (tales como antes y después de horario escolar, fines de semana, días festivos y durante el verano) para reforzar y complementar el programa académico regular de las escuelas a las que asisten los estudiantes que son servidos.</w:t>
      </w:r>
    </w:p>
    <w:p w14:paraId="325092FA" w14:textId="3339A7B3" w:rsidR="002E0BE7" w:rsidRPr="00583287" w:rsidRDefault="002E0BE7" w:rsidP="005E7737">
      <w:pPr>
        <w:numPr>
          <w:ilvl w:val="0"/>
          <w:numId w:val="4"/>
        </w:numPr>
        <w:spacing w:after="0" w:line="276" w:lineRule="auto"/>
        <w:jc w:val="both"/>
        <w:rPr>
          <w:rFonts w:ascii="Arial Narrow" w:eastAsia="MS Mincho" w:hAnsi="Arial Narrow" w:cs="Arial"/>
          <w:bCs/>
          <w:color w:val="000000"/>
          <w:sz w:val="24"/>
          <w:szCs w:val="24"/>
          <w:lang w:val="es-PR"/>
        </w:rPr>
      </w:pPr>
      <w:r w:rsidRPr="00583287">
        <w:rPr>
          <w:rFonts w:ascii="Arial Narrow" w:eastAsia="MS Mincho" w:hAnsi="Arial Narrow" w:cs="Arial"/>
          <w:color w:val="000000"/>
          <w:sz w:val="24"/>
          <w:szCs w:val="24"/>
          <w:lang w:val="es-PR"/>
        </w:rPr>
        <w:t xml:space="preserve">Ofrece a las familias de los estudiantes, que son servidos por tales Centros, oportunidades de alfabetización y de desarrollo educativo relacionado. </w:t>
      </w:r>
    </w:p>
    <w:p w14:paraId="3D13784E" w14:textId="77777777" w:rsidR="009F5B89" w:rsidRPr="00583287" w:rsidRDefault="009F5B89" w:rsidP="005E7737">
      <w:pPr>
        <w:pStyle w:val="Heading2"/>
        <w:spacing w:line="276" w:lineRule="auto"/>
        <w:jc w:val="left"/>
        <w:rPr>
          <w:rFonts w:ascii="Arial Narrow" w:hAnsi="Arial Narrow" w:cs="Arial"/>
          <w:sz w:val="24"/>
          <w:szCs w:val="24"/>
        </w:rPr>
      </w:pPr>
      <w:bookmarkStart w:id="0" w:name="_Toc528837376"/>
    </w:p>
    <w:p w14:paraId="603FCCB8" w14:textId="45E353D2" w:rsidR="002E0BE7" w:rsidRPr="00DE1C00" w:rsidRDefault="002E0BE7" w:rsidP="005E7737">
      <w:pPr>
        <w:pStyle w:val="Heading2"/>
        <w:spacing w:line="276" w:lineRule="auto"/>
        <w:jc w:val="left"/>
        <w:rPr>
          <w:rFonts w:ascii="Arial Narrow" w:hAnsi="Arial Narrow" w:cs="Arial"/>
          <w:szCs w:val="22"/>
        </w:rPr>
      </w:pPr>
      <w:r w:rsidRPr="00DE1C00">
        <w:rPr>
          <w:rFonts w:ascii="Arial Narrow" w:hAnsi="Arial Narrow" w:cs="Arial"/>
          <w:szCs w:val="22"/>
        </w:rPr>
        <w:t>PROPÓSITOS DE LA LEY (Sección 4201)</w:t>
      </w:r>
      <w:bookmarkEnd w:id="0"/>
    </w:p>
    <w:p w14:paraId="5AD6191F" w14:textId="73CEFB04" w:rsidR="002E0BE7" w:rsidRPr="00583287" w:rsidRDefault="002E0BE7" w:rsidP="005E7737">
      <w:pPr>
        <w:pStyle w:val="ListParagraph"/>
        <w:numPr>
          <w:ilvl w:val="0"/>
          <w:numId w:val="3"/>
        </w:numPr>
        <w:spacing w:line="276" w:lineRule="auto"/>
        <w:jc w:val="both"/>
        <w:rPr>
          <w:rFonts w:ascii="Arial Narrow" w:hAnsi="Arial Narrow" w:cs="Arial"/>
          <w:szCs w:val="24"/>
        </w:rPr>
      </w:pPr>
      <w:r w:rsidRPr="00583287">
        <w:rPr>
          <w:rFonts w:ascii="Arial Narrow" w:hAnsi="Arial Narrow" w:cs="Arial"/>
          <w:szCs w:val="24"/>
        </w:rPr>
        <w:t>Proveer oportunidades de enriquecimiento académico incluyendo servicios de tutorías para ayudar a los estudiantes, particularmente a aquellos que asisten a escuelas de bajo desempeño, a alcanzar los estándares académicos del estado.</w:t>
      </w:r>
    </w:p>
    <w:p w14:paraId="147DE7FB" w14:textId="538008D5" w:rsidR="002E0BE7" w:rsidRPr="00583287" w:rsidRDefault="002E0BE7" w:rsidP="005E7737">
      <w:pPr>
        <w:pStyle w:val="ListParagraph"/>
        <w:numPr>
          <w:ilvl w:val="0"/>
          <w:numId w:val="3"/>
        </w:numPr>
        <w:spacing w:line="276" w:lineRule="auto"/>
        <w:jc w:val="both"/>
        <w:rPr>
          <w:rFonts w:ascii="Arial Narrow" w:hAnsi="Arial Narrow" w:cs="Arial"/>
          <w:szCs w:val="24"/>
        </w:rPr>
      </w:pPr>
      <w:r w:rsidRPr="00583287">
        <w:rPr>
          <w:rFonts w:ascii="Arial Narrow" w:hAnsi="Arial Narrow" w:cs="Arial"/>
          <w:szCs w:val="24"/>
        </w:rPr>
        <w:t>Proveer una amplia gama de servicios, programas y actividades adicionales tales como, desarrollo juvenil, aprendizaje en servicio, nutrición, salud, prevención de drogas y violencia, consejería, arte, música, programas de bienestar y educación física, tecnología, alfabetización financiera, alfabetización ambiental, matemáticas, ciencias,  carreras técnicas y profesionales, internados o de formación y otros vínculos con sectores industriales de alta demanda u ocupaciones para estudiantes de escuela superior diseñados para reforzar y complementar el programa académico regular de los estudiantes participantes.</w:t>
      </w:r>
    </w:p>
    <w:p w14:paraId="3D393F1B" w14:textId="77777777" w:rsidR="002E0BE7" w:rsidRPr="00583287" w:rsidRDefault="002E0BE7" w:rsidP="005E7737">
      <w:pPr>
        <w:pStyle w:val="ListParagraph"/>
        <w:numPr>
          <w:ilvl w:val="0"/>
          <w:numId w:val="3"/>
        </w:numPr>
        <w:spacing w:line="276" w:lineRule="auto"/>
        <w:jc w:val="both"/>
        <w:rPr>
          <w:rFonts w:ascii="Arial Narrow" w:hAnsi="Arial Narrow" w:cs="Arial"/>
          <w:szCs w:val="24"/>
        </w:rPr>
      </w:pPr>
      <w:r w:rsidRPr="00583287">
        <w:rPr>
          <w:rFonts w:ascii="Arial Narrow" w:hAnsi="Arial Narrow" w:cs="Arial"/>
          <w:szCs w:val="24"/>
        </w:rPr>
        <w:t>Proveer a las familias de los estudiantes servidos por los centros</w:t>
      </w:r>
      <w:r w:rsidRPr="00583287">
        <w:rPr>
          <w:rFonts w:ascii="Arial Narrow" w:hAnsi="Arial Narrow" w:cs="Arial"/>
          <w:szCs w:val="24"/>
          <w:vertAlign w:val="superscript"/>
        </w:rPr>
        <w:t xml:space="preserve"> </w:t>
      </w:r>
      <w:r w:rsidRPr="00583287">
        <w:rPr>
          <w:rFonts w:ascii="Arial Narrow" w:hAnsi="Arial Narrow" w:cs="Arial"/>
          <w:color w:val="000000"/>
          <w:szCs w:val="24"/>
        </w:rPr>
        <w:t>21</w:t>
      </w:r>
      <w:r w:rsidRPr="00583287">
        <w:rPr>
          <w:rFonts w:ascii="Arial Narrow" w:hAnsi="Arial Narrow" w:cs="Arial"/>
          <w:color w:val="000000"/>
          <w:szCs w:val="24"/>
          <w:vertAlign w:val="superscript"/>
        </w:rPr>
        <w:t>st</w:t>
      </w:r>
      <w:r w:rsidRPr="00583287">
        <w:rPr>
          <w:rFonts w:ascii="Arial Narrow" w:hAnsi="Arial Narrow" w:cs="Arial"/>
          <w:color w:val="000000"/>
          <w:szCs w:val="24"/>
        </w:rPr>
        <w:t xml:space="preserve"> CCLC</w:t>
      </w:r>
      <w:r w:rsidRPr="00583287">
        <w:rPr>
          <w:rFonts w:ascii="Arial Narrow" w:hAnsi="Arial Narrow" w:cs="Arial"/>
          <w:szCs w:val="24"/>
          <w:vertAlign w:val="superscript"/>
        </w:rPr>
        <w:t xml:space="preserve"> </w:t>
      </w:r>
      <w:r w:rsidRPr="00583287">
        <w:rPr>
          <w:rFonts w:ascii="Arial Narrow" w:hAnsi="Arial Narrow" w:cs="Arial"/>
          <w:szCs w:val="24"/>
        </w:rPr>
        <w:t>oportunidades de participación activa y significativa en la educación de sus hijos e hijas incluyendo oportunidades de alfabetización y desarrollo educativo relacionado.</w:t>
      </w:r>
    </w:p>
    <w:p w14:paraId="5836CE1E" w14:textId="77777777" w:rsidR="002E0BE7" w:rsidRPr="00583287" w:rsidRDefault="002E0BE7" w:rsidP="005E7737">
      <w:pPr>
        <w:pStyle w:val="ListParagraph"/>
        <w:spacing w:line="276" w:lineRule="auto"/>
        <w:ind w:left="360"/>
        <w:jc w:val="both"/>
        <w:rPr>
          <w:rFonts w:ascii="Arial Narrow" w:hAnsi="Arial Narrow" w:cs="Arial"/>
          <w:szCs w:val="24"/>
        </w:rPr>
      </w:pPr>
    </w:p>
    <w:p w14:paraId="498E3089" w14:textId="77777777" w:rsidR="002E0BE7" w:rsidRPr="00583287" w:rsidRDefault="002E0BE7" w:rsidP="005E7737">
      <w:pPr>
        <w:pStyle w:val="ListParagraph"/>
        <w:spacing w:line="276" w:lineRule="auto"/>
        <w:ind w:left="360"/>
        <w:jc w:val="both"/>
        <w:rPr>
          <w:rFonts w:ascii="Arial Narrow" w:hAnsi="Arial Narrow" w:cs="Arial"/>
          <w:szCs w:val="24"/>
        </w:rPr>
      </w:pPr>
      <w:r w:rsidRPr="00583287">
        <w:rPr>
          <w:rFonts w:ascii="Arial Narrow" w:hAnsi="Arial Narrow" w:cs="Arial"/>
          <w:szCs w:val="24"/>
        </w:rPr>
        <w:t>Cada entidad que reciba fondos del programa 21</w:t>
      </w:r>
      <w:r w:rsidRPr="00583287">
        <w:rPr>
          <w:rFonts w:ascii="Arial Narrow" w:hAnsi="Arial Narrow" w:cs="Arial"/>
          <w:szCs w:val="24"/>
          <w:vertAlign w:val="superscript"/>
        </w:rPr>
        <w:t>st</w:t>
      </w:r>
      <w:r w:rsidRPr="00583287">
        <w:rPr>
          <w:rFonts w:ascii="Arial Narrow" w:hAnsi="Arial Narrow" w:cs="Arial"/>
          <w:szCs w:val="24"/>
        </w:rPr>
        <w:t xml:space="preserve"> CCLC deberá atender cada uno de los tres componentes incluidos en la sección 4201 en cada centro establecido y tales servicios deben de estar disponibles para todos los participantes del centro. Cada entidad deberá ofrecer un programa para el año escolar regular y uno para el periodo de verano de cada año de vigencia del proyecto.</w:t>
      </w:r>
    </w:p>
    <w:p w14:paraId="7595B5A4" w14:textId="74CD1C90" w:rsidR="002E0BE7" w:rsidRPr="00583287" w:rsidRDefault="002E0BE7" w:rsidP="005E7737">
      <w:pPr>
        <w:pStyle w:val="Heading2"/>
        <w:spacing w:line="276" w:lineRule="auto"/>
        <w:jc w:val="left"/>
        <w:rPr>
          <w:rFonts w:ascii="Arial Narrow" w:hAnsi="Arial Narrow" w:cs="Arial"/>
          <w:sz w:val="24"/>
          <w:szCs w:val="24"/>
        </w:rPr>
      </w:pPr>
      <w:bookmarkStart w:id="1" w:name="_Toc528837377"/>
    </w:p>
    <w:p w14:paraId="0B66523D" w14:textId="77777777" w:rsidR="002E0BE7" w:rsidRPr="00DE1C00" w:rsidRDefault="002E0BE7" w:rsidP="005E7737">
      <w:pPr>
        <w:pStyle w:val="Heading2"/>
        <w:spacing w:line="276" w:lineRule="auto"/>
        <w:jc w:val="left"/>
        <w:rPr>
          <w:rFonts w:ascii="Arial Narrow" w:hAnsi="Arial Narrow" w:cs="Arial"/>
          <w:szCs w:val="22"/>
        </w:rPr>
      </w:pPr>
      <w:r w:rsidRPr="00DE1C00">
        <w:rPr>
          <w:rFonts w:ascii="Arial Narrow" w:hAnsi="Arial Narrow" w:cs="Arial"/>
          <w:szCs w:val="22"/>
        </w:rPr>
        <w:t>ACTIVIDADES AUTORIZADAS (Sección 4205)</w:t>
      </w:r>
      <w:bookmarkEnd w:id="1"/>
    </w:p>
    <w:p w14:paraId="6F6D92CC" w14:textId="77777777" w:rsidR="002E0BE7" w:rsidRPr="00583287" w:rsidRDefault="002E0BE7" w:rsidP="005E7737">
      <w:pPr>
        <w:pStyle w:val="ListParagraph"/>
        <w:spacing w:before="120" w:line="276" w:lineRule="auto"/>
        <w:ind w:left="0"/>
        <w:jc w:val="both"/>
        <w:rPr>
          <w:rFonts w:ascii="Arial Narrow" w:hAnsi="Arial Narrow" w:cs="Arial"/>
          <w:szCs w:val="24"/>
        </w:rPr>
      </w:pPr>
      <w:r w:rsidRPr="00583287">
        <w:rPr>
          <w:rFonts w:ascii="Arial Narrow" w:hAnsi="Arial Narrow" w:cs="Arial"/>
          <w:szCs w:val="24"/>
        </w:rPr>
        <w:t>Cada entidad elegible que reciba una subvención bajo la sección 4204 puede utilizar los fondos de la subvención para llevar a cabo una amplia variedad de actividades que adelanten el aprovechamiento académico de los estudiantes y que apoyen el éxito estudiantil incluyendo –</w:t>
      </w:r>
    </w:p>
    <w:p w14:paraId="59A5957E" w14:textId="77777777" w:rsidR="002E0BE7" w:rsidRPr="00583287" w:rsidRDefault="002E0BE7" w:rsidP="005E7737">
      <w:pPr>
        <w:pStyle w:val="ListParagraph"/>
        <w:numPr>
          <w:ilvl w:val="0"/>
          <w:numId w:val="1"/>
        </w:numPr>
        <w:spacing w:before="120" w:line="276" w:lineRule="auto"/>
        <w:jc w:val="both"/>
        <w:rPr>
          <w:rFonts w:ascii="Arial Narrow" w:hAnsi="Arial Narrow" w:cs="Arial"/>
          <w:szCs w:val="24"/>
        </w:rPr>
      </w:pPr>
      <w:r w:rsidRPr="00583287">
        <w:rPr>
          <w:rFonts w:ascii="Arial Narrow" w:hAnsi="Arial Narrow" w:cs="Arial"/>
          <w:szCs w:val="24"/>
        </w:rPr>
        <w:lastRenderedPageBreak/>
        <w:t>programas de aprendizaje de enriquecimiento académico, programas de mentoría, actividades de educación remedial y servicios de tutorías alineados con –</w:t>
      </w:r>
    </w:p>
    <w:p w14:paraId="4064E681" w14:textId="77777777" w:rsidR="002E0BE7" w:rsidRPr="00583287" w:rsidRDefault="002E0BE7" w:rsidP="005E7737">
      <w:pPr>
        <w:pStyle w:val="ListParagraph"/>
        <w:numPr>
          <w:ilvl w:val="0"/>
          <w:numId w:val="2"/>
        </w:numPr>
        <w:spacing w:before="120" w:line="276" w:lineRule="auto"/>
        <w:jc w:val="both"/>
        <w:rPr>
          <w:rFonts w:ascii="Arial Narrow" w:hAnsi="Arial Narrow" w:cs="Arial"/>
          <w:szCs w:val="24"/>
        </w:rPr>
      </w:pPr>
      <w:r w:rsidRPr="00583287">
        <w:rPr>
          <w:rFonts w:ascii="Arial Narrow" w:hAnsi="Arial Narrow" w:cs="Arial"/>
          <w:szCs w:val="24"/>
        </w:rPr>
        <w:t>los estándares académicos estatales y cualquier otro estándar académico local; y</w:t>
      </w:r>
    </w:p>
    <w:p w14:paraId="79EBB3A2" w14:textId="77777777" w:rsidR="002E0BE7" w:rsidRPr="00583287" w:rsidRDefault="002E0BE7" w:rsidP="005E7737">
      <w:pPr>
        <w:pStyle w:val="ListParagraph"/>
        <w:numPr>
          <w:ilvl w:val="0"/>
          <w:numId w:val="2"/>
        </w:numPr>
        <w:spacing w:before="120" w:line="276" w:lineRule="auto"/>
        <w:jc w:val="both"/>
        <w:rPr>
          <w:rFonts w:ascii="Arial Narrow" w:hAnsi="Arial Narrow" w:cs="Arial"/>
          <w:szCs w:val="24"/>
        </w:rPr>
      </w:pPr>
      <w:r w:rsidRPr="00583287">
        <w:rPr>
          <w:rFonts w:ascii="Arial Narrow" w:hAnsi="Arial Narrow" w:cs="Arial"/>
          <w:szCs w:val="24"/>
        </w:rPr>
        <w:t>el currículo local diseñado para mejorar el aprovechamiento académico de los estudiantes;</w:t>
      </w:r>
    </w:p>
    <w:p w14:paraId="625746B6" w14:textId="77777777" w:rsidR="002E0BE7" w:rsidRPr="00583287" w:rsidRDefault="002E0BE7" w:rsidP="005E7737">
      <w:pPr>
        <w:pStyle w:val="ListParagraph"/>
        <w:numPr>
          <w:ilvl w:val="0"/>
          <w:numId w:val="1"/>
        </w:numPr>
        <w:spacing w:before="120" w:line="276" w:lineRule="auto"/>
        <w:jc w:val="both"/>
        <w:rPr>
          <w:rFonts w:ascii="Arial Narrow" w:hAnsi="Arial Narrow" w:cs="Arial"/>
          <w:szCs w:val="24"/>
        </w:rPr>
      </w:pPr>
      <w:r w:rsidRPr="00583287">
        <w:rPr>
          <w:rFonts w:ascii="Arial Narrow" w:hAnsi="Arial Narrow" w:cs="Arial"/>
          <w:szCs w:val="24"/>
        </w:rPr>
        <w:t>actividades educativas de formación integral (“well-rounded education’’) incluyendo actividades que les permitan a los estudiantes ser elegibles para la recuperación de créditos o su obtención;</w:t>
      </w:r>
    </w:p>
    <w:p w14:paraId="49408D82"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programas de alfabetización educativa incluyendo programas de alfabetización financiera y programas de alfabetización ambiental;</w:t>
      </w:r>
    </w:p>
    <w:p w14:paraId="4C818274"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programas que apoyen estilos de vida activos y saludables incluyendo educación nutricional y programas regulares y estructurados de actividad física;</w:t>
      </w:r>
    </w:p>
    <w:p w14:paraId="1F7667E5"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servicios para individuos con discapacidades;</w:t>
      </w:r>
    </w:p>
    <w:p w14:paraId="1C7C882C"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programas que provean actividades en horario extendido para aprendices del idioma español que enfaticen el aprovechamiento académico y en las destrezas del lenguaje;</w:t>
      </w:r>
    </w:p>
    <w:p w14:paraId="7080BA80"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programas culturales;</w:t>
      </w:r>
    </w:p>
    <w:p w14:paraId="157FBB63"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programas educativos en telecomunicaciones y tecnología;</w:t>
      </w:r>
    </w:p>
    <w:p w14:paraId="6044743E" w14:textId="77777777" w:rsidR="002E0BE7" w:rsidRPr="00583287" w:rsidRDefault="002E0BE7" w:rsidP="005E7737">
      <w:pPr>
        <w:pStyle w:val="ListParagraph"/>
        <w:numPr>
          <w:ilvl w:val="0"/>
          <w:numId w:val="1"/>
        </w:numPr>
        <w:spacing w:line="276" w:lineRule="auto"/>
        <w:jc w:val="both"/>
        <w:rPr>
          <w:rFonts w:ascii="Arial Narrow" w:hAnsi="Arial Narrow" w:cs="Arial"/>
          <w:szCs w:val="24"/>
        </w:rPr>
      </w:pPr>
      <w:r w:rsidRPr="00583287">
        <w:rPr>
          <w:rFonts w:ascii="Arial Narrow" w:hAnsi="Arial Narrow" w:cs="Arial"/>
          <w:szCs w:val="24"/>
        </w:rPr>
        <w:t>servicios de biblioteca en horario extendido;</w:t>
      </w:r>
    </w:p>
    <w:p w14:paraId="3D2C5FF7" w14:textId="77777777" w:rsidR="002E0BE7" w:rsidRPr="00583287" w:rsidRDefault="002E0BE7" w:rsidP="005E7737">
      <w:pPr>
        <w:pStyle w:val="ListParagraph"/>
        <w:numPr>
          <w:ilvl w:val="0"/>
          <w:numId w:val="1"/>
        </w:numPr>
        <w:tabs>
          <w:tab w:val="left" w:pos="1080"/>
        </w:tabs>
        <w:spacing w:line="276" w:lineRule="auto"/>
        <w:jc w:val="both"/>
        <w:rPr>
          <w:rFonts w:ascii="Arial Narrow" w:hAnsi="Arial Narrow" w:cs="Arial"/>
          <w:szCs w:val="24"/>
        </w:rPr>
      </w:pPr>
      <w:r w:rsidRPr="00583287">
        <w:rPr>
          <w:rFonts w:ascii="Arial Narrow" w:hAnsi="Arial Narrow" w:cs="Arial"/>
          <w:szCs w:val="24"/>
        </w:rPr>
        <w:t>destrezas en habilidades de crianza (aptitudes parentales);</w:t>
      </w:r>
    </w:p>
    <w:p w14:paraId="6A6A60B8" w14:textId="77777777" w:rsidR="002E0BE7" w:rsidRPr="00583287" w:rsidRDefault="002E0BE7" w:rsidP="005E7737">
      <w:pPr>
        <w:pStyle w:val="ListParagraph"/>
        <w:numPr>
          <w:ilvl w:val="0"/>
          <w:numId w:val="1"/>
        </w:numPr>
        <w:tabs>
          <w:tab w:val="left" w:pos="1170"/>
          <w:tab w:val="left" w:pos="1260"/>
        </w:tabs>
        <w:spacing w:line="276" w:lineRule="auto"/>
        <w:jc w:val="both"/>
        <w:rPr>
          <w:rFonts w:ascii="Arial Narrow" w:hAnsi="Arial Narrow" w:cs="Arial"/>
          <w:szCs w:val="24"/>
        </w:rPr>
      </w:pPr>
      <w:r w:rsidRPr="00583287">
        <w:rPr>
          <w:rFonts w:ascii="Arial Narrow" w:hAnsi="Arial Narrow" w:cs="Arial"/>
          <w:szCs w:val="24"/>
        </w:rPr>
        <w:t>programas que provean asistencia a estudiantes con ausencias/tardanzas crónicas, suspendidos o expulsados que les permita mejorar su aprovechamiento académico;</w:t>
      </w:r>
    </w:p>
    <w:p w14:paraId="0E0D5275" w14:textId="77777777" w:rsidR="002E0BE7" w:rsidRPr="00583287" w:rsidRDefault="002E0BE7" w:rsidP="005E7737">
      <w:pPr>
        <w:pStyle w:val="ListParagraph"/>
        <w:numPr>
          <w:ilvl w:val="0"/>
          <w:numId w:val="1"/>
        </w:numPr>
        <w:tabs>
          <w:tab w:val="left" w:pos="1170"/>
        </w:tabs>
        <w:spacing w:line="276" w:lineRule="auto"/>
        <w:jc w:val="both"/>
        <w:rPr>
          <w:rFonts w:ascii="Arial Narrow" w:hAnsi="Arial Narrow" w:cs="Arial"/>
          <w:szCs w:val="24"/>
        </w:rPr>
      </w:pPr>
      <w:r w:rsidRPr="00583287">
        <w:rPr>
          <w:rFonts w:ascii="Arial Narrow" w:hAnsi="Arial Narrow" w:cs="Arial"/>
          <w:szCs w:val="24"/>
        </w:rPr>
        <w:t>programas de prevención de drogas y violencia y programas de consejería;</w:t>
      </w:r>
    </w:p>
    <w:p w14:paraId="3020FD4A" w14:textId="77777777" w:rsidR="002E0BE7" w:rsidRPr="00583287" w:rsidRDefault="002E0BE7" w:rsidP="005E7737">
      <w:pPr>
        <w:pStyle w:val="ListParagraph"/>
        <w:numPr>
          <w:ilvl w:val="0"/>
          <w:numId w:val="1"/>
        </w:numPr>
        <w:tabs>
          <w:tab w:val="left" w:pos="1170"/>
          <w:tab w:val="left" w:pos="1260"/>
        </w:tabs>
        <w:spacing w:line="276" w:lineRule="auto"/>
        <w:jc w:val="both"/>
        <w:rPr>
          <w:rFonts w:ascii="Arial Narrow" w:hAnsi="Arial Narrow" w:cs="Arial"/>
          <w:szCs w:val="24"/>
        </w:rPr>
      </w:pPr>
      <w:r w:rsidRPr="00583287">
        <w:rPr>
          <w:rFonts w:ascii="Arial Narrow" w:hAnsi="Arial Narrow" w:cs="Arial"/>
          <w:szCs w:val="24"/>
        </w:rPr>
        <w:t>programas que construyan destrezas en ciencias, tecnología, ingeniería y matemáticas (referido en este párrafo como STEM) incluyendo ciencias de la computación y que promuevan la innovación en el aprendizaje apoyando métodos de enseñanza no -tradicionales en la educación STEM; y</w:t>
      </w:r>
    </w:p>
    <w:p w14:paraId="7CA1CEDB" w14:textId="77777777" w:rsidR="002E0BE7" w:rsidRPr="00583287" w:rsidRDefault="002E0BE7" w:rsidP="005E7737">
      <w:pPr>
        <w:pStyle w:val="ListParagraph"/>
        <w:numPr>
          <w:ilvl w:val="0"/>
          <w:numId w:val="1"/>
        </w:numPr>
        <w:tabs>
          <w:tab w:val="left" w:pos="1170"/>
          <w:tab w:val="left" w:pos="1260"/>
        </w:tabs>
        <w:spacing w:line="276" w:lineRule="auto"/>
        <w:jc w:val="both"/>
        <w:rPr>
          <w:rFonts w:ascii="Arial Narrow" w:hAnsi="Arial Narrow" w:cs="Arial"/>
          <w:szCs w:val="24"/>
        </w:rPr>
      </w:pPr>
      <w:r w:rsidRPr="00583287">
        <w:rPr>
          <w:rFonts w:ascii="Arial Narrow" w:hAnsi="Arial Narrow" w:cs="Arial"/>
          <w:szCs w:val="24"/>
        </w:rPr>
        <w:t>programas en colaboración con la fuerza laboral local en campos de trabajo en demanda o que construyan competencias laborales y preparación en carreras asegurando que estén alineados con el Carl D. Perkins Career and Technical Education Act of 2006 (20 U.S.C. 2301 et seg.) y con el Workforce Innovation and Opportunity Act (29 U.S.C. 3101 et seg.)</w:t>
      </w:r>
    </w:p>
    <w:p w14:paraId="668992A1" w14:textId="77777777" w:rsidR="002E0BE7" w:rsidRPr="00DA30F2" w:rsidRDefault="002E0BE7" w:rsidP="002E0BE7">
      <w:pPr>
        <w:pStyle w:val="BodyText"/>
        <w:spacing w:line="240" w:lineRule="auto"/>
        <w:outlineLvl w:val="1"/>
        <w:rPr>
          <w:rFonts w:ascii="Arial Narrow" w:hAnsi="Arial Narrow" w:cs="Arial"/>
          <w:b/>
          <w:color w:val="000000"/>
          <w:sz w:val="22"/>
          <w:szCs w:val="22"/>
          <w:lang w:val="es-PR"/>
        </w:rPr>
      </w:pPr>
    </w:p>
    <w:p w14:paraId="52E6A00C" w14:textId="0DFEA73E" w:rsidR="000608C3" w:rsidRPr="00CB2110" w:rsidRDefault="000608C3" w:rsidP="00EE339F">
      <w:pPr>
        <w:pStyle w:val="ListParagraph"/>
        <w:numPr>
          <w:ilvl w:val="0"/>
          <w:numId w:val="5"/>
        </w:numPr>
        <w:rPr>
          <w:rFonts w:ascii="Arial Narrow" w:hAnsi="Arial Narrow"/>
          <w:b/>
          <w:sz w:val="22"/>
          <w:szCs w:val="22"/>
        </w:rPr>
      </w:pPr>
      <w:r w:rsidRPr="00CB2110">
        <w:rPr>
          <w:rFonts w:ascii="Arial Narrow" w:hAnsi="Arial Narrow"/>
          <w:b/>
          <w:sz w:val="22"/>
          <w:szCs w:val="22"/>
        </w:rPr>
        <w:t xml:space="preserve">PROVEEDORES DE SERVICIO </w:t>
      </w:r>
      <w:r w:rsidR="005E7737" w:rsidRPr="00CB2110">
        <w:rPr>
          <w:rFonts w:ascii="Arial Narrow" w:hAnsi="Arial Narrow"/>
          <w:b/>
          <w:sz w:val="22"/>
          <w:szCs w:val="22"/>
        </w:rPr>
        <w:t>2021-2024</w:t>
      </w:r>
      <w:r w:rsidRPr="00CB2110">
        <w:rPr>
          <w:rFonts w:ascii="Arial Narrow" w:hAnsi="Arial Narrow"/>
          <w:b/>
          <w:sz w:val="22"/>
          <w:szCs w:val="22"/>
        </w:rPr>
        <w:t xml:space="preserve"> </w:t>
      </w:r>
    </w:p>
    <w:bookmarkStart w:id="2" w:name="_MON_1704542736"/>
    <w:bookmarkEnd w:id="2"/>
    <w:p w14:paraId="5337E220" w14:textId="7ADCCB75" w:rsidR="00EE339F" w:rsidRDefault="00EE339F" w:rsidP="00EE339F">
      <w:pPr>
        <w:rPr>
          <w:rFonts w:ascii="Arial Narrow" w:hAnsi="Arial Narrow"/>
        </w:rPr>
      </w:pPr>
      <w:r>
        <w:rPr>
          <w:rFonts w:ascii="Arial Narrow" w:hAnsi="Arial Narrow"/>
        </w:rPr>
        <w:object w:dxaOrig="1540" w:dyaOrig="996" w14:anchorId="19010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Excel.Sheet.12" ShapeID="_x0000_i1025" DrawAspect="Icon" ObjectID="_1746260364" r:id="rId11"/>
        </w:object>
      </w:r>
    </w:p>
    <w:p w14:paraId="63CF1FD0" w14:textId="258F0BFF" w:rsidR="00CB2110" w:rsidRDefault="00CB2110" w:rsidP="00CB2110"/>
    <w:p w14:paraId="7BCBEA88" w14:textId="51607661" w:rsidR="00CB2110" w:rsidRDefault="00CB2110" w:rsidP="00CB2110"/>
    <w:p w14:paraId="7CAA583A" w14:textId="051DB68F" w:rsidR="00CB2110" w:rsidRDefault="00CB2110" w:rsidP="00CB2110"/>
    <w:p w14:paraId="5FF13E13" w14:textId="0C32C458" w:rsidR="00CB2110" w:rsidRDefault="00CB2110" w:rsidP="00CB2110"/>
    <w:p w14:paraId="443165BE" w14:textId="65CE630A" w:rsidR="00CB2110" w:rsidRPr="00CB2110" w:rsidRDefault="00CB2110" w:rsidP="00CB2110">
      <w:pPr>
        <w:rPr>
          <w:rFonts w:ascii="Arial Narrow" w:hAnsi="Arial Narrow"/>
          <w:b/>
          <w:color w:val="FF0000"/>
        </w:rPr>
      </w:pPr>
    </w:p>
    <w:p w14:paraId="6854E8C9" w14:textId="2EEADEAE" w:rsidR="00AE447A" w:rsidRPr="00CB2110" w:rsidRDefault="00AE447A" w:rsidP="00AE447A">
      <w:pPr>
        <w:pStyle w:val="ListParagraph"/>
        <w:numPr>
          <w:ilvl w:val="0"/>
          <w:numId w:val="5"/>
        </w:numPr>
        <w:rPr>
          <w:rFonts w:ascii="Arial Narrow" w:hAnsi="Arial Narrow"/>
          <w:b/>
          <w:sz w:val="22"/>
          <w:szCs w:val="22"/>
        </w:rPr>
      </w:pPr>
      <w:r w:rsidRPr="00CB2110">
        <w:rPr>
          <w:rFonts w:ascii="Arial Narrow" w:hAnsi="Arial Narrow"/>
          <w:b/>
          <w:sz w:val="22"/>
          <w:szCs w:val="22"/>
        </w:rPr>
        <w:t>PROY</w:t>
      </w:r>
      <w:r w:rsidR="00DE1C00">
        <w:rPr>
          <w:rFonts w:ascii="Arial Narrow" w:hAnsi="Arial Narrow"/>
          <w:b/>
          <w:sz w:val="22"/>
          <w:szCs w:val="22"/>
        </w:rPr>
        <w:t>ECTOS POR ÁREA GEO</w:t>
      </w:r>
      <w:r w:rsidRPr="00CB2110">
        <w:rPr>
          <w:rFonts w:ascii="Arial Narrow" w:hAnsi="Arial Narrow"/>
          <w:b/>
          <w:sz w:val="22"/>
          <w:szCs w:val="22"/>
        </w:rPr>
        <w:t>GRÁFICA</w:t>
      </w:r>
    </w:p>
    <w:p w14:paraId="7EE6063A" w14:textId="371CD541" w:rsidR="00AE447A" w:rsidRDefault="00AE447A" w:rsidP="00EE339F">
      <w:pPr>
        <w:rPr>
          <w:rFonts w:ascii="Arial Narrow" w:hAnsi="Arial Narrow"/>
        </w:rPr>
      </w:pPr>
    </w:p>
    <w:p w14:paraId="682DE7E4" w14:textId="3B5B4B17" w:rsidR="00AE447A" w:rsidRDefault="00CB2110" w:rsidP="00EE339F">
      <w:pPr>
        <w:rPr>
          <w:rFonts w:ascii="Arial Narrow" w:hAnsi="Arial Narrow"/>
        </w:rPr>
      </w:pPr>
      <w:r>
        <w:rPr>
          <w:noProof/>
        </w:rPr>
        <w:drawing>
          <wp:inline distT="0" distB="0" distL="0" distR="0" wp14:anchorId="385C8DBE" wp14:editId="00A13698">
            <wp:extent cx="3612515" cy="1588194"/>
            <wp:effectExtent l="0" t="0" r="6985" b="0"/>
            <wp:docPr id="5" name="Picture 4">
              <a:extLst xmlns:a="http://schemas.openxmlformats.org/drawingml/2006/main">
                <a:ext uri="{FF2B5EF4-FFF2-40B4-BE49-F238E27FC236}">
                  <a16:creationId xmlns:a16="http://schemas.microsoft.com/office/drawing/2014/main" id="{B9A641BA-CEEF-4ED0-92ED-A41261A4E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9A641BA-CEEF-4ED0-92ED-A41261A4E42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49410" cy="1604415"/>
                    </a:xfrm>
                    <a:prstGeom prst="rect">
                      <a:avLst/>
                    </a:prstGeom>
                  </pic:spPr>
                </pic:pic>
              </a:graphicData>
            </a:graphic>
          </wp:inline>
        </w:drawing>
      </w:r>
    </w:p>
    <w:p w14:paraId="39D85EE0" w14:textId="77777777" w:rsidR="00AE447A" w:rsidRPr="00EE339F" w:rsidRDefault="00AE447A" w:rsidP="00EE339F">
      <w:pPr>
        <w:rPr>
          <w:rFonts w:ascii="Arial Narrow" w:hAnsi="Arial Narrow"/>
        </w:rPr>
      </w:pPr>
    </w:p>
    <w:p w14:paraId="11187C49" w14:textId="2DB7B6D8" w:rsidR="000608C3" w:rsidRPr="00CB2110" w:rsidRDefault="00521BC8" w:rsidP="000608C3">
      <w:pPr>
        <w:pStyle w:val="ListParagraph"/>
        <w:numPr>
          <w:ilvl w:val="0"/>
          <w:numId w:val="5"/>
        </w:numPr>
        <w:rPr>
          <w:rFonts w:ascii="Arial Narrow" w:hAnsi="Arial Narrow"/>
          <w:b/>
          <w:sz w:val="22"/>
          <w:szCs w:val="22"/>
        </w:rPr>
      </w:pPr>
      <w:r>
        <w:rPr>
          <w:rFonts w:ascii="Arial Narrow" w:hAnsi="Arial Narrow"/>
          <w:b/>
          <w:sz w:val="22"/>
          <w:szCs w:val="22"/>
        </w:rPr>
        <w:t>EVALUACIÓN EXTERNA ESTATAL</w:t>
      </w:r>
      <w:r w:rsidR="00EC6CCB">
        <w:rPr>
          <w:rFonts w:ascii="Arial Narrow" w:hAnsi="Arial Narrow"/>
          <w:b/>
          <w:sz w:val="22"/>
          <w:szCs w:val="22"/>
        </w:rPr>
        <w:t xml:space="preserve"> </w:t>
      </w:r>
      <w:r w:rsidR="005E7737" w:rsidRPr="00CB2110">
        <w:rPr>
          <w:rFonts w:ascii="Arial Narrow" w:hAnsi="Arial Narrow"/>
          <w:b/>
          <w:sz w:val="22"/>
          <w:szCs w:val="22"/>
        </w:rPr>
        <w:t>2018</w:t>
      </w:r>
    </w:p>
    <w:p w14:paraId="3333FD67" w14:textId="77777777" w:rsidR="0092208A" w:rsidRDefault="0092208A" w:rsidP="0092208A">
      <w:pPr>
        <w:pStyle w:val="ListParagraph"/>
        <w:rPr>
          <w:rFonts w:ascii="Arial Narrow" w:hAnsi="Arial Narrow"/>
          <w:b/>
          <w:color w:val="FF0000"/>
          <w:sz w:val="22"/>
          <w:szCs w:val="22"/>
        </w:rPr>
      </w:pPr>
    </w:p>
    <w:p w14:paraId="0BC2FA0D" w14:textId="39BA5F4F" w:rsidR="00C0332A" w:rsidRDefault="00C0332A" w:rsidP="00C0332A">
      <w:pPr>
        <w:pStyle w:val="ListParagraph"/>
        <w:rPr>
          <w:rFonts w:ascii="Arial Narrow" w:hAnsi="Arial Narrow"/>
          <w:b/>
          <w:sz w:val="22"/>
          <w:szCs w:val="22"/>
        </w:rPr>
      </w:pPr>
      <w:r>
        <w:rPr>
          <w:rFonts w:ascii="Arial Narrow" w:hAnsi="Arial Narrow"/>
          <w:b/>
          <w:sz w:val="22"/>
          <w:szCs w:val="22"/>
        </w:rPr>
        <w:object w:dxaOrig="1540" w:dyaOrig="996" w14:anchorId="563168B2">
          <v:shape id="_x0000_i1026" type="#_x0000_t75" style="width:77pt;height:49.45pt" o:ole="">
            <v:imagedata r:id="rId13" o:title=""/>
          </v:shape>
          <o:OLEObject Type="Embed" ProgID="Acrobat.Document.DC" ShapeID="_x0000_i1026" DrawAspect="Icon" ObjectID="_1746260365" r:id="rId14"/>
        </w:object>
      </w:r>
    </w:p>
    <w:p w14:paraId="3DE72A06" w14:textId="1D50D2A6" w:rsidR="00CB2110" w:rsidRDefault="00CB2110" w:rsidP="00C0332A">
      <w:pPr>
        <w:pStyle w:val="ListParagraph"/>
        <w:rPr>
          <w:rFonts w:ascii="Arial Narrow" w:hAnsi="Arial Narrow"/>
          <w:b/>
          <w:sz w:val="22"/>
          <w:szCs w:val="22"/>
        </w:rPr>
      </w:pPr>
    </w:p>
    <w:p w14:paraId="40ADDD1B" w14:textId="77777777" w:rsidR="00CB2110" w:rsidRPr="00C0332A" w:rsidRDefault="00CB2110" w:rsidP="00C0332A">
      <w:pPr>
        <w:pStyle w:val="ListParagraph"/>
        <w:rPr>
          <w:rFonts w:ascii="Arial Narrow" w:hAnsi="Arial Narrow"/>
          <w:b/>
          <w:sz w:val="22"/>
          <w:szCs w:val="22"/>
        </w:rPr>
      </w:pPr>
    </w:p>
    <w:p w14:paraId="245F2B5A" w14:textId="518BE542" w:rsidR="000608C3" w:rsidRPr="00CB2110" w:rsidRDefault="000608C3" w:rsidP="000608C3">
      <w:pPr>
        <w:pStyle w:val="ListParagraph"/>
        <w:numPr>
          <w:ilvl w:val="0"/>
          <w:numId w:val="5"/>
        </w:numPr>
        <w:rPr>
          <w:rFonts w:ascii="Arial Narrow" w:hAnsi="Arial Narrow"/>
          <w:b/>
          <w:sz w:val="22"/>
          <w:szCs w:val="22"/>
        </w:rPr>
      </w:pPr>
      <w:r w:rsidRPr="00CB2110">
        <w:rPr>
          <w:rFonts w:ascii="Arial Narrow" w:hAnsi="Arial Narrow"/>
          <w:b/>
          <w:sz w:val="22"/>
          <w:szCs w:val="22"/>
        </w:rPr>
        <w:t>INFORMES DE EVALUACIÓN EXTERNA</w:t>
      </w:r>
      <w:r w:rsidR="00EC6CCB">
        <w:rPr>
          <w:rFonts w:ascii="Arial Narrow" w:hAnsi="Arial Narrow"/>
          <w:b/>
          <w:sz w:val="22"/>
          <w:szCs w:val="22"/>
        </w:rPr>
        <w:t xml:space="preserve"> </w:t>
      </w:r>
      <w:r w:rsidR="00521BC8">
        <w:rPr>
          <w:rFonts w:ascii="Arial Narrow" w:hAnsi="Arial Narrow"/>
          <w:b/>
          <w:sz w:val="22"/>
          <w:szCs w:val="22"/>
        </w:rPr>
        <w:t xml:space="preserve">ESTATAL </w:t>
      </w:r>
      <w:r w:rsidRPr="00CB2110">
        <w:rPr>
          <w:rFonts w:ascii="Arial Narrow" w:hAnsi="Arial Narrow"/>
          <w:b/>
          <w:sz w:val="22"/>
          <w:szCs w:val="22"/>
        </w:rPr>
        <w:t>POR PROYECTO</w:t>
      </w:r>
      <w:r w:rsidR="005E7737" w:rsidRPr="00CB2110">
        <w:rPr>
          <w:rFonts w:ascii="Arial Narrow" w:hAnsi="Arial Narrow"/>
          <w:b/>
          <w:sz w:val="22"/>
          <w:szCs w:val="22"/>
        </w:rPr>
        <w:t xml:space="preserve"> 2018</w:t>
      </w:r>
    </w:p>
    <w:p w14:paraId="509AD801" w14:textId="291C52E8" w:rsidR="00FD0055" w:rsidRPr="000872BC" w:rsidRDefault="00FD0055" w:rsidP="00FD0055">
      <w:pPr>
        <w:rPr>
          <w:rFonts w:ascii="Arial Narrow" w:hAnsi="Arial Narrow"/>
          <w:b/>
          <w:lang w:val="es-PR"/>
        </w:rPr>
      </w:pPr>
    </w:p>
    <w:p w14:paraId="26E6DCEF" w14:textId="002E88B3" w:rsidR="0092208A" w:rsidRDefault="0092208A" w:rsidP="0092208A">
      <w:r>
        <w:object w:dxaOrig="1540" w:dyaOrig="996" w14:anchorId="07D8FEB7">
          <v:shape id="_x0000_i1027" type="#_x0000_t75" style="width:77pt;height:49.45pt" o:ole="">
            <v:imagedata r:id="rId15" o:title=""/>
          </v:shape>
          <o:OLEObject Type="Embed" ProgID="Acrobat.Document.DC" ShapeID="_x0000_i1027" DrawAspect="Icon" ObjectID="_1746260366" r:id="rId16"/>
        </w:object>
      </w:r>
      <w:r>
        <w:object w:dxaOrig="1540" w:dyaOrig="996" w14:anchorId="4D7FC391">
          <v:shape id="_x0000_i1028" type="#_x0000_t75" style="width:77pt;height:49.45pt" o:ole="">
            <v:imagedata r:id="rId17" o:title=""/>
          </v:shape>
          <o:OLEObject Type="Embed" ProgID="Acrobat.Document.DC" ShapeID="_x0000_i1028" DrawAspect="Icon" ObjectID="_1746260367" r:id="rId18"/>
        </w:object>
      </w:r>
      <w:r>
        <w:object w:dxaOrig="1540" w:dyaOrig="996" w14:anchorId="373EC94E">
          <v:shape id="_x0000_i1029" type="#_x0000_t75" style="width:77pt;height:49.45pt" o:ole="">
            <v:imagedata r:id="rId19" o:title=""/>
          </v:shape>
          <o:OLEObject Type="Embed" ProgID="Acrobat.Document.DC" ShapeID="_x0000_i1029" DrawAspect="Icon" ObjectID="_1746260368" r:id="rId20"/>
        </w:object>
      </w:r>
      <w:r>
        <w:object w:dxaOrig="1540" w:dyaOrig="996" w14:anchorId="0A56251E">
          <v:shape id="_x0000_i1030" type="#_x0000_t75" style="width:77pt;height:49.45pt" o:ole="">
            <v:imagedata r:id="rId21" o:title=""/>
          </v:shape>
          <o:OLEObject Type="Embed" ProgID="Acrobat.Document.DC" ShapeID="_x0000_i1030" DrawAspect="Icon" ObjectID="_1746260369" r:id="rId22"/>
        </w:object>
      </w:r>
      <w:r>
        <w:object w:dxaOrig="1540" w:dyaOrig="996" w14:anchorId="143EEA3C">
          <v:shape id="_x0000_i1031" type="#_x0000_t75" style="width:77pt;height:49.45pt" o:ole="">
            <v:imagedata r:id="rId23" o:title=""/>
          </v:shape>
          <o:OLEObject Type="Embed" ProgID="Acrobat.Document.DC" ShapeID="_x0000_i1031" DrawAspect="Icon" ObjectID="_1746260370" r:id="rId24"/>
        </w:object>
      </w:r>
    </w:p>
    <w:p w14:paraId="4A7832EC" w14:textId="3E15AAF2" w:rsidR="0092208A" w:rsidRDefault="0092208A" w:rsidP="0092208A">
      <w:r>
        <w:object w:dxaOrig="1540" w:dyaOrig="996" w14:anchorId="79B51584">
          <v:shape id="_x0000_i1032" type="#_x0000_t75" style="width:77pt;height:49.45pt" o:ole="">
            <v:imagedata r:id="rId25" o:title=""/>
          </v:shape>
          <o:OLEObject Type="Embed" ProgID="Acrobat.Document.DC" ShapeID="_x0000_i1032" DrawAspect="Icon" ObjectID="_1746260371" r:id="rId26"/>
        </w:object>
      </w:r>
      <w:r>
        <w:object w:dxaOrig="1540" w:dyaOrig="996" w14:anchorId="4F240482">
          <v:shape id="_x0000_i1033" type="#_x0000_t75" style="width:77pt;height:49.45pt" o:ole="">
            <v:imagedata r:id="rId27" o:title=""/>
          </v:shape>
          <o:OLEObject Type="Embed" ProgID="Acrobat.Document.DC" ShapeID="_x0000_i1033" DrawAspect="Icon" ObjectID="_1746260372" r:id="rId28"/>
        </w:object>
      </w:r>
      <w:r>
        <w:object w:dxaOrig="1540" w:dyaOrig="996" w14:anchorId="7135D846">
          <v:shape id="_x0000_i1034" type="#_x0000_t75" style="width:77pt;height:49.45pt" o:ole="">
            <v:imagedata r:id="rId29" o:title=""/>
          </v:shape>
          <o:OLEObject Type="Embed" ProgID="Acrobat.Document.DC" ShapeID="_x0000_i1034" DrawAspect="Icon" ObjectID="_1746260373" r:id="rId30"/>
        </w:object>
      </w:r>
      <w:r>
        <w:object w:dxaOrig="1540" w:dyaOrig="996" w14:anchorId="797CFC83">
          <v:shape id="_x0000_i1035" type="#_x0000_t75" style="width:77pt;height:49.45pt" o:ole="">
            <v:imagedata r:id="rId31" o:title=""/>
          </v:shape>
          <o:OLEObject Type="Embed" ProgID="Acrobat.Document.DC" ShapeID="_x0000_i1035" DrawAspect="Icon" ObjectID="_1746260374" r:id="rId32"/>
        </w:object>
      </w:r>
      <w:r>
        <w:object w:dxaOrig="1540" w:dyaOrig="996" w14:anchorId="5AC1AA0B">
          <v:shape id="_x0000_i1036" type="#_x0000_t75" style="width:77pt;height:49.45pt" o:ole="">
            <v:imagedata r:id="rId33" o:title=""/>
          </v:shape>
          <o:OLEObject Type="Embed" ProgID="Acrobat.Document.DC" ShapeID="_x0000_i1036" DrawAspect="Icon" ObjectID="_1746260375" r:id="rId34"/>
        </w:object>
      </w:r>
    </w:p>
    <w:p w14:paraId="5A95DCBC" w14:textId="2848B1FA" w:rsidR="0092208A" w:rsidRDefault="0092208A" w:rsidP="0092208A">
      <w:pPr>
        <w:rPr>
          <w:rFonts w:ascii="Arial Narrow" w:hAnsi="Arial Narrow"/>
          <w:b/>
          <w:color w:val="FF0000"/>
        </w:rPr>
      </w:pPr>
      <w:r>
        <w:rPr>
          <w:rFonts w:ascii="Arial Narrow" w:hAnsi="Arial Narrow"/>
          <w:b/>
          <w:color w:val="FF0000"/>
        </w:rPr>
        <w:object w:dxaOrig="1540" w:dyaOrig="996" w14:anchorId="6AC6577E">
          <v:shape id="_x0000_i1037" type="#_x0000_t75" style="width:77pt;height:49.45pt" o:ole="">
            <v:imagedata r:id="rId35" o:title=""/>
          </v:shape>
          <o:OLEObject Type="Embed" ProgID="Acrobat.Document.DC" ShapeID="_x0000_i1037" DrawAspect="Icon" ObjectID="_1746260376" r:id="rId36"/>
        </w:object>
      </w:r>
      <w:r>
        <w:rPr>
          <w:rFonts w:ascii="Arial Narrow" w:hAnsi="Arial Narrow"/>
          <w:b/>
          <w:color w:val="FF0000"/>
        </w:rPr>
        <w:object w:dxaOrig="1540" w:dyaOrig="996" w14:anchorId="79D7F77F">
          <v:shape id="_x0000_i1038" type="#_x0000_t75" style="width:77pt;height:49.45pt" o:ole="">
            <v:imagedata r:id="rId37" o:title=""/>
          </v:shape>
          <o:OLEObject Type="Embed" ProgID="Acrobat.Document.DC" ShapeID="_x0000_i1038" DrawAspect="Icon" ObjectID="_1746260377" r:id="rId38"/>
        </w:object>
      </w:r>
      <w:r>
        <w:rPr>
          <w:rFonts w:ascii="Arial Narrow" w:hAnsi="Arial Narrow"/>
          <w:b/>
          <w:color w:val="FF0000"/>
        </w:rPr>
        <w:object w:dxaOrig="1540" w:dyaOrig="996" w14:anchorId="447B14D1">
          <v:shape id="_x0000_i1039" type="#_x0000_t75" style="width:77pt;height:49.45pt" o:ole="">
            <v:imagedata r:id="rId39" o:title=""/>
          </v:shape>
          <o:OLEObject Type="Embed" ProgID="Acrobat.Document.DC" ShapeID="_x0000_i1039" DrawAspect="Icon" ObjectID="_1746260378" r:id="rId40"/>
        </w:object>
      </w:r>
      <w:r>
        <w:rPr>
          <w:rFonts w:ascii="Arial Narrow" w:hAnsi="Arial Narrow"/>
          <w:b/>
          <w:color w:val="FF0000"/>
        </w:rPr>
        <w:object w:dxaOrig="1540" w:dyaOrig="996" w14:anchorId="2DF99330">
          <v:shape id="_x0000_i1040" type="#_x0000_t75" style="width:77pt;height:49.45pt" o:ole="">
            <v:imagedata r:id="rId41" o:title=""/>
          </v:shape>
          <o:OLEObject Type="Embed" ProgID="Acrobat.Document.DC" ShapeID="_x0000_i1040" DrawAspect="Icon" ObjectID="_1746260379" r:id="rId42"/>
        </w:object>
      </w:r>
    </w:p>
    <w:p w14:paraId="21EDCA47" w14:textId="4D2763EC" w:rsidR="0092208A" w:rsidRDefault="0092208A" w:rsidP="0092208A">
      <w:pPr>
        <w:rPr>
          <w:rFonts w:ascii="Arial Narrow" w:hAnsi="Arial Narrow"/>
          <w:b/>
          <w:color w:val="FF0000"/>
        </w:rPr>
      </w:pPr>
      <w:r>
        <w:rPr>
          <w:rFonts w:ascii="Arial Narrow" w:hAnsi="Arial Narrow"/>
          <w:b/>
          <w:color w:val="FF0000"/>
        </w:rPr>
        <w:object w:dxaOrig="1540" w:dyaOrig="996" w14:anchorId="658B3A7D">
          <v:shape id="_x0000_i1041" type="#_x0000_t75" style="width:77pt;height:49.45pt" o:ole="">
            <v:imagedata r:id="rId43" o:title=""/>
          </v:shape>
          <o:OLEObject Type="Embed" ProgID="Acrobat.Document.DC" ShapeID="_x0000_i1041" DrawAspect="Icon" ObjectID="_1746260380" r:id="rId44"/>
        </w:object>
      </w:r>
      <w:r>
        <w:rPr>
          <w:rFonts w:ascii="Arial Narrow" w:hAnsi="Arial Narrow"/>
          <w:b/>
          <w:color w:val="FF0000"/>
        </w:rPr>
        <w:object w:dxaOrig="1540" w:dyaOrig="996" w14:anchorId="1CD8A24A">
          <v:shape id="_x0000_i1042" type="#_x0000_t75" style="width:77pt;height:49.45pt" o:ole="">
            <v:imagedata r:id="rId45" o:title=""/>
          </v:shape>
          <o:OLEObject Type="Embed" ProgID="Acrobat.Document.DC" ShapeID="_x0000_i1042" DrawAspect="Icon" ObjectID="_1746260381" r:id="rId46"/>
        </w:object>
      </w:r>
      <w:r w:rsidR="00865BF4">
        <w:rPr>
          <w:rFonts w:ascii="Arial Narrow" w:hAnsi="Arial Narrow"/>
          <w:b/>
          <w:color w:val="FF0000"/>
        </w:rPr>
        <w:object w:dxaOrig="1540" w:dyaOrig="996" w14:anchorId="60E10C17">
          <v:shape id="_x0000_i1043" type="#_x0000_t75" style="width:77pt;height:49.45pt" o:ole="">
            <v:imagedata r:id="rId47" o:title=""/>
          </v:shape>
          <o:OLEObject Type="Embed" ProgID="Acrobat.Document.DC" ShapeID="_x0000_i1043" DrawAspect="Icon" ObjectID="_1746260382" r:id="rId48"/>
        </w:object>
      </w:r>
      <w:r w:rsidR="00D20C77">
        <w:rPr>
          <w:rFonts w:ascii="Arial Narrow" w:hAnsi="Arial Narrow"/>
          <w:b/>
          <w:color w:val="FF0000"/>
        </w:rPr>
        <w:object w:dxaOrig="1540" w:dyaOrig="996" w14:anchorId="07E09100">
          <v:shape id="_x0000_i1044" type="#_x0000_t75" style="width:77pt;height:49.45pt" o:ole="">
            <v:imagedata r:id="rId49" o:title=""/>
          </v:shape>
          <o:OLEObject Type="Embed" ProgID="Acrobat.Document.DC" ShapeID="_x0000_i1044" DrawAspect="Icon" ObjectID="_1746260383" r:id="rId50"/>
        </w:object>
      </w:r>
    </w:p>
    <w:p w14:paraId="4FD3DFDE" w14:textId="44A59990" w:rsidR="0092208A" w:rsidRDefault="0092208A" w:rsidP="0092208A">
      <w:pPr>
        <w:rPr>
          <w:rFonts w:ascii="Arial Narrow" w:hAnsi="Arial Narrow"/>
          <w:b/>
          <w:color w:val="FF0000"/>
        </w:rPr>
      </w:pPr>
    </w:p>
    <w:p w14:paraId="1C78A26C" w14:textId="77777777" w:rsidR="00C728F5" w:rsidRDefault="00C728F5" w:rsidP="0092208A">
      <w:pPr>
        <w:rPr>
          <w:rFonts w:ascii="Arial Narrow" w:hAnsi="Arial Narrow"/>
          <w:b/>
          <w:color w:val="FF0000"/>
        </w:rPr>
      </w:pPr>
    </w:p>
    <w:p w14:paraId="06BFC114" w14:textId="77777777" w:rsidR="00C728F5" w:rsidRDefault="00C728F5" w:rsidP="0092208A">
      <w:pPr>
        <w:rPr>
          <w:rFonts w:ascii="Arial Narrow" w:hAnsi="Arial Narrow"/>
          <w:b/>
          <w:color w:val="FF0000"/>
        </w:rPr>
      </w:pPr>
    </w:p>
    <w:p w14:paraId="4BBF27DD" w14:textId="28F993FD" w:rsidR="00193F6D" w:rsidRDefault="00193F6D" w:rsidP="00193F6D">
      <w:pPr>
        <w:pStyle w:val="ListParagraph"/>
        <w:numPr>
          <w:ilvl w:val="0"/>
          <w:numId w:val="5"/>
        </w:numPr>
        <w:rPr>
          <w:rFonts w:ascii="Arial Narrow" w:hAnsi="Arial Narrow"/>
          <w:b/>
          <w:sz w:val="22"/>
          <w:szCs w:val="22"/>
        </w:rPr>
      </w:pPr>
      <w:r w:rsidRPr="00CB2110">
        <w:rPr>
          <w:rFonts w:ascii="Arial Narrow" w:hAnsi="Arial Narrow"/>
          <w:b/>
          <w:sz w:val="22"/>
          <w:szCs w:val="22"/>
        </w:rPr>
        <w:lastRenderedPageBreak/>
        <w:t>INFORMES DE EVALUACIÓN EXTERNA</w:t>
      </w:r>
      <w:r>
        <w:rPr>
          <w:rFonts w:ascii="Arial Narrow" w:hAnsi="Arial Narrow"/>
          <w:b/>
          <w:sz w:val="22"/>
          <w:szCs w:val="22"/>
        </w:rPr>
        <w:t xml:space="preserve"> ESTATAL </w:t>
      </w:r>
      <w:r w:rsidRPr="00CB2110">
        <w:rPr>
          <w:rFonts w:ascii="Arial Narrow" w:hAnsi="Arial Narrow"/>
          <w:b/>
          <w:sz w:val="22"/>
          <w:szCs w:val="22"/>
        </w:rPr>
        <w:t>POR PROYECTO 201</w:t>
      </w:r>
      <w:r w:rsidR="00C728F5">
        <w:rPr>
          <w:rFonts w:ascii="Arial Narrow" w:hAnsi="Arial Narrow"/>
          <w:b/>
          <w:sz w:val="22"/>
          <w:szCs w:val="22"/>
        </w:rPr>
        <w:t>4</w:t>
      </w:r>
    </w:p>
    <w:p w14:paraId="00D34AD4" w14:textId="77777777" w:rsidR="00C728F5" w:rsidRPr="00CB2110" w:rsidRDefault="00C728F5" w:rsidP="00C728F5">
      <w:pPr>
        <w:pStyle w:val="ListParagraph"/>
        <w:rPr>
          <w:rFonts w:ascii="Arial Narrow" w:hAnsi="Arial Narrow"/>
          <w:b/>
          <w:sz w:val="22"/>
          <w:szCs w:val="22"/>
        </w:rPr>
      </w:pPr>
    </w:p>
    <w:p w14:paraId="43E0D5CE" w14:textId="232E74CC" w:rsidR="00C728F5" w:rsidRDefault="00C728F5" w:rsidP="0092208A">
      <w:r>
        <w:object w:dxaOrig="1540" w:dyaOrig="996" w14:anchorId="09B39CA4">
          <v:shape id="_x0000_i1057" type="#_x0000_t75" style="width:77pt;height:50.1pt" o:ole="">
            <v:imagedata r:id="rId51" o:title=""/>
          </v:shape>
          <o:OLEObject Type="Embed" ProgID="Acrobat.Document.DC" ShapeID="_x0000_i1057" DrawAspect="Icon" ObjectID="_1746260384" r:id="rId52"/>
        </w:object>
      </w:r>
      <w:r>
        <w:object w:dxaOrig="1540" w:dyaOrig="996" w14:anchorId="4A8CE917">
          <v:shape id="_x0000_i1056" type="#_x0000_t75" style="width:77pt;height:50.1pt" o:ole="">
            <v:imagedata r:id="rId53" o:title=""/>
          </v:shape>
          <o:OLEObject Type="Embed" ProgID="Acrobat.Document.DC" ShapeID="_x0000_i1056" DrawAspect="Icon" ObjectID="_1746260385" r:id="rId54"/>
        </w:object>
      </w:r>
      <w:r>
        <w:object w:dxaOrig="1540" w:dyaOrig="996" w14:anchorId="1AD6E2F6">
          <v:shape id="_x0000_i1055" type="#_x0000_t75" style="width:77pt;height:50.1pt" o:ole="">
            <v:imagedata r:id="rId55" o:title=""/>
          </v:shape>
          <o:OLEObject Type="Embed" ProgID="Acrobat.Document.DC" ShapeID="_x0000_i1055" DrawAspect="Icon" ObjectID="_1746260386" r:id="rId56"/>
        </w:object>
      </w:r>
      <w:r>
        <w:object w:dxaOrig="1540" w:dyaOrig="996" w14:anchorId="40CDB568">
          <v:shape id="_x0000_i1054" type="#_x0000_t75" style="width:77pt;height:50.1pt" o:ole="">
            <v:imagedata r:id="rId57" o:title=""/>
          </v:shape>
          <o:OLEObject Type="Embed" ProgID="Acrobat.Document.DC" ShapeID="_x0000_i1054" DrawAspect="Icon" ObjectID="_1746260387" r:id="rId58"/>
        </w:object>
      </w:r>
      <w:r>
        <w:object w:dxaOrig="1540" w:dyaOrig="996" w14:anchorId="2EB53FE8">
          <v:shape id="_x0000_i1053" type="#_x0000_t75" style="width:77pt;height:50.1pt" o:ole="">
            <v:imagedata r:id="rId59" o:title=""/>
          </v:shape>
          <o:OLEObject Type="Embed" ProgID="Acrobat.Document.DC" ShapeID="_x0000_i1053" DrawAspect="Icon" ObjectID="_1746260388" r:id="rId60"/>
        </w:object>
      </w:r>
      <w:r>
        <w:object w:dxaOrig="1540" w:dyaOrig="996" w14:anchorId="7A617B0C">
          <v:shape id="_x0000_i1059" type="#_x0000_t75" style="width:77pt;height:50.1pt" o:ole="">
            <v:imagedata r:id="rId61" o:title=""/>
          </v:shape>
          <o:OLEObject Type="Embed" ProgID="Acrobat.Document.DC" ShapeID="_x0000_i1059" DrawAspect="Icon" ObjectID="_1746260389" r:id="rId62"/>
        </w:object>
      </w:r>
      <w:r>
        <w:object w:dxaOrig="1540" w:dyaOrig="996" w14:anchorId="08BA7E6A">
          <v:shape id="_x0000_i1051" type="#_x0000_t75" style="width:77pt;height:50.1pt" o:ole="">
            <v:imagedata r:id="rId63" o:title=""/>
          </v:shape>
          <o:OLEObject Type="Embed" ProgID="Acrobat.Document.DC" ShapeID="_x0000_i1051" DrawAspect="Icon" ObjectID="_1746260390" r:id="rId64"/>
        </w:object>
      </w:r>
      <w:r>
        <w:object w:dxaOrig="1540" w:dyaOrig="996" w14:anchorId="75905024">
          <v:shape id="_x0000_i1050" type="#_x0000_t75" style="width:77pt;height:50.1pt" o:ole="">
            <v:imagedata r:id="rId65" o:title=""/>
          </v:shape>
          <o:OLEObject Type="Embed" ProgID="Acrobat.Document.DC" ShapeID="_x0000_i1050" DrawAspect="Icon" ObjectID="_1746260391" r:id="rId66"/>
        </w:object>
      </w:r>
      <w:r>
        <w:object w:dxaOrig="1540" w:dyaOrig="996" w14:anchorId="3C5F78A7">
          <v:shape id="_x0000_i1049" type="#_x0000_t75" style="width:77pt;height:50.1pt" o:ole="">
            <v:imagedata r:id="rId67" o:title=""/>
          </v:shape>
          <o:OLEObject Type="Embed" ProgID="Acrobat.Document.DC" ShapeID="_x0000_i1049" DrawAspect="Icon" ObjectID="_1746260392" r:id="rId68"/>
        </w:object>
      </w:r>
      <w:r>
        <w:object w:dxaOrig="1540" w:dyaOrig="996" w14:anchorId="35A47702">
          <v:shape id="_x0000_i1048" type="#_x0000_t75" style="width:77pt;height:50.1pt" o:ole="">
            <v:imagedata r:id="rId69" o:title=""/>
          </v:shape>
          <o:OLEObject Type="Embed" ProgID="Acrobat.Document.DC" ShapeID="_x0000_i1048" DrawAspect="Icon" ObjectID="_1746260393" r:id="rId70"/>
        </w:object>
      </w:r>
      <w:r>
        <w:object w:dxaOrig="1540" w:dyaOrig="996" w14:anchorId="0176677D">
          <v:shape id="_x0000_i1047" type="#_x0000_t75" style="width:77pt;height:50.1pt" o:ole="">
            <v:imagedata r:id="rId71" o:title=""/>
          </v:shape>
          <o:OLEObject Type="Embed" ProgID="Acrobat.Document.DC" ShapeID="_x0000_i1047" DrawAspect="Icon" ObjectID="_1746260394" r:id="rId72"/>
        </w:object>
      </w:r>
      <w:r>
        <w:object w:dxaOrig="1540" w:dyaOrig="996" w14:anchorId="366CDF22">
          <v:shape id="_x0000_i1046" type="#_x0000_t75" style="width:77pt;height:50.1pt" o:ole="">
            <v:imagedata r:id="rId73" o:title=""/>
          </v:shape>
          <o:OLEObject Type="Embed" ProgID="Acrobat.Document.DC" ShapeID="_x0000_i1046" DrawAspect="Icon" ObjectID="_1746260395" r:id="rId74"/>
        </w:object>
      </w:r>
    </w:p>
    <w:p w14:paraId="2BBC1AEC" w14:textId="77777777" w:rsidR="00C728F5" w:rsidRPr="00193F6D" w:rsidRDefault="00C728F5" w:rsidP="0092208A">
      <w:pPr>
        <w:rPr>
          <w:rFonts w:ascii="Arial Narrow" w:hAnsi="Arial Narrow"/>
          <w:b/>
          <w:color w:val="FF0000"/>
          <w:lang w:val="es-PR"/>
        </w:rPr>
      </w:pPr>
    </w:p>
    <w:p w14:paraId="668B87AC" w14:textId="0E41AA6E" w:rsidR="000608C3" w:rsidRPr="00CB2110" w:rsidRDefault="00D7506C" w:rsidP="000608C3">
      <w:pPr>
        <w:pStyle w:val="ListParagraph"/>
        <w:numPr>
          <w:ilvl w:val="0"/>
          <w:numId w:val="5"/>
        </w:numPr>
        <w:rPr>
          <w:rFonts w:ascii="Arial Narrow" w:hAnsi="Arial Narrow"/>
          <w:b/>
          <w:sz w:val="22"/>
          <w:szCs w:val="22"/>
        </w:rPr>
      </w:pPr>
      <w:r w:rsidRPr="00CB2110">
        <w:rPr>
          <w:rFonts w:ascii="Arial Narrow" w:hAnsi="Arial Narrow"/>
          <w:b/>
          <w:sz w:val="22"/>
          <w:szCs w:val="22"/>
        </w:rPr>
        <w:t xml:space="preserve">PERFIL Y LISTA DE </w:t>
      </w:r>
      <w:r w:rsidR="000608C3" w:rsidRPr="00CB2110">
        <w:rPr>
          <w:rFonts w:ascii="Arial Narrow" w:hAnsi="Arial Narrow"/>
          <w:b/>
          <w:sz w:val="22"/>
          <w:szCs w:val="22"/>
        </w:rPr>
        <w:t>ORGANIZACIONES EXTERNAS</w:t>
      </w:r>
    </w:p>
    <w:p w14:paraId="1C5C7C18" w14:textId="77777777" w:rsidR="00583287" w:rsidRDefault="00583287" w:rsidP="00583287">
      <w:pPr>
        <w:pStyle w:val="Default"/>
        <w:jc w:val="both"/>
        <w:rPr>
          <w:rFonts w:ascii="Corbel" w:hAnsi="Corbel" w:cs="Times New Roman"/>
          <w:color w:val="auto"/>
          <w:lang w:val="es-PR"/>
        </w:rPr>
      </w:pPr>
    </w:p>
    <w:p w14:paraId="78BFF599" w14:textId="69135DEB" w:rsidR="00583287" w:rsidRDefault="00583287" w:rsidP="00583287">
      <w:pPr>
        <w:pStyle w:val="Default"/>
        <w:jc w:val="both"/>
        <w:rPr>
          <w:rFonts w:ascii="Arial Narrow" w:hAnsi="Arial Narrow" w:cs="Times New Roman"/>
          <w:color w:val="auto"/>
          <w:lang w:val="es-PR"/>
        </w:rPr>
      </w:pPr>
      <w:r w:rsidRPr="00583287">
        <w:rPr>
          <w:rFonts w:ascii="Arial Narrow" w:hAnsi="Arial Narrow" w:cs="Times New Roman"/>
          <w:color w:val="auto"/>
          <w:lang w:val="es-PR"/>
        </w:rPr>
        <w:t>La Sección 4203 (a) (11) de la ley de Educación Elemental y Secundaria del 1965 según enmendada, requiere que el Departamento de Educación de Puerto Rico (DE) realice una pre cualificación y cree una lista de las organizaciones externas elegibles para proveer servicios de asistencia técnica a los “sub grantees” del programa 21</w:t>
      </w:r>
      <w:r w:rsidRPr="00583287">
        <w:rPr>
          <w:rFonts w:ascii="Arial Narrow" w:hAnsi="Arial Narrow" w:cs="Times New Roman"/>
          <w:color w:val="auto"/>
          <w:vertAlign w:val="superscript"/>
          <w:lang w:val="es-PR"/>
        </w:rPr>
        <w:t>st</w:t>
      </w:r>
      <w:r w:rsidRPr="00583287">
        <w:rPr>
          <w:rFonts w:ascii="Arial Narrow" w:hAnsi="Arial Narrow" w:cs="Times New Roman"/>
          <w:color w:val="auto"/>
          <w:lang w:val="es-PR"/>
        </w:rPr>
        <w:t xml:space="preserve"> Century Community Learning Centers (21st CCLC). </w:t>
      </w:r>
    </w:p>
    <w:p w14:paraId="2706DE2F" w14:textId="77777777" w:rsidR="00583287" w:rsidRPr="00583287" w:rsidRDefault="00583287" w:rsidP="00583287">
      <w:pPr>
        <w:pStyle w:val="Default"/>
        <w:jc w:val="both"/>
        <w:rPr>
          <w:rFonts w:ascii="Arial Narrow" w:hAnsi="Arial Narrow" w:cs="Times New Roman"/>
          <w:color w:val="auto"/>
          <w:lang w:val="es-PR"/>
        </w:rPr>
      </w:pPr>
    </w:p>
    <w:p w14:paraId="6B2B092F" w14:textId="773DF154" w:rsidR="00583287" w:rsidRPr="00583287" w:rsidRDefault="00583287" w:rsidP="00583287">
      <w:pPr>
        <w:spacing w:line="240" w:lineRule="auto"/>
        <w:jc w:val="both"/>
        <w:rPr>
          <w:rFonts w:ascii="Arial Narrow" w:hAnsi="Arial Narrow" w:cs="Times New Roman"/>
          <w:sz w:val="24"/>
          <w:szCs w:val="24"/>
          <w:lang w:val="es-PR"/>
        </w:rPr>
      </w:pPr>
      <w:r w:rsidRPr="00583287">
        <w:rPr>
          <w:rFonts w:ascii="Arial Narrow" w:hAnsi="Arial Narrow" w:cs="Times New Roman"/>
          <w:sz w:val="24"/>
          <w:szCs w:val="24"/>
          <w:lang w:val="es-PR"/>
        </w:rPr>
        <w:t xml:space="preserve">La sección 4201 define una “organización externa” como: (A) una organización </w:t>
      </w:r>
      <w:r w:rsidRPr="00583287">
        <w:rPr>
          <w:rFonts w:ascii="Arial Narrow" w:hAnsi="Arial Narrow" w:cs="Times New Roman"/>
          <w:b/>
          <w:bCs/>
          <w:sz w:val="24"/>
          <w:szCs w:val="24"/>
          <w:lang w:val="es-PR"/>
        </w:rPr>
        <w:t>sin fines de lucro</w:t>
      </w:r>
      <w:r w:rsidRPr="00583287">
        <w:rPr>
          <w:rFonts w:ascii="Arial Narrow" w:hAnsi="Arial Narrow" w:cs="Times New Roman"/>
          <w:sz w:val="24"/>
          <w:szCs w:val="24"/>
          <w:lang w:val="es-PR"/>
        </w:rPr>
        <w:t xml:space="preserve"> y con un historial de éxito dirigiendo o trabajando con programas y actividades fuera del horario lectivo regular; o (B) en el caso de una comunidad que no tenga  tal organización, una organización sin fines de lucro en la comunidad que entre en un acuerdo escrito o alianza con una organización descrita en el subpárrafo (A) para recibir mentoría y guía en  cómo dirigir o trabajar con programas y actividades fuera del horario lectivo regular y el receso de verano.</w:t>
      </w:r>
    </w:p>
    <w:p w14:paraId="6D0C39B8" w14:textId="77777777" w:rsidR="00583287" w:rsidRPr="00583287" w:rsidRDefault="00583287" w:rsidP="00583287">
      <w:pPr>
        <w:spacing w:line="240" w:lineRule="auto"/>
        <w:jc w:val="both"/>
        <w:rPr>
          <w:rFonts w:ascii="Arial Narrow" w:hAnsi="Arial Narrow" w:cs="Times New Roman"/>
          <w:sz w:val="24"/>
          <w:szCs w:val="24"/>
          <w:lang w:val="es-PR"/>
        </w:rPr>
      </w:pPr>
      <w:r w:rsidRPr="00583287">
        <w:rPr>
          <w:rFonts w:ascii="Arial Narrow" w:hAnsi="Arial Narrow" w:cs="Times New Roman"/>
          <w:sz w:val="24"/>
          <w:szCs w:val="24"/>
          <w:lang w:val="es-PR"/>
        </w:rPr>
        <w:t>El DE invita a toda entidad que interese proveer servicios de asistencia técnica a que complete y someta el Perfil de las Organizaciones Externas del DE. El historial de éxito de la entidad se determinará a base de:</w:t>
      </w:r>
    </w:p>
    <w:p w14:paraId="090F4C8C" w14:textId="77777777" w:rsidR="00583287" w:rsidRPr="00583287" w:rsidRDefault="00583287" w:rsidP="00583287">
      <w:pPr>
        <w:pStyle w:val="ListParagraph"/>
        <w:numPr>
          <w:ilvl w:val="0"/>
          <w:numId w:val="6"/>
        </w:numPr>
        <w:contextualSpacing/>
        <w:jc w:val="both"/>
        <w:rPr>
          <w:rFonts w:ascii="Arial Narrow" w:hAnsi="Arial Narrow"/>
          <w:szCs w:val="24"/>
        </w:rPr>
      </w:pPr>
      <w:r w:rsidRPr="00583287">
        <w:rPr>
          <w:rFonts w:ascii="Arial Narrow" w:hAnsi="Arial Narrow"/>
          <w:szCs w:val="24"/>
        </w:rPr>
        <w:t>la operación como una entidad sin fines de lucro en Puerto Rico;</w:t>
      </w:r>
    </w:p>
    <w:p w14:paraId="2AF83E59" w14:textId="77777777" w:rsidR="00583287" w:rsidRPr="00583287" w:rsidRDefault="00583287" w:rsidP="00583287">
      <w:pPr>
        <w:pStyle w:val="ListParagraph"/>
        <w:numPr>
          <w:ilvl w:val="0"/>
          <w:numId w:val="6"/>
        </w:numPr>
        <w:contextualSpacing/>
        <w:jc w:val="both"/>
        <w:rPr>
          <w:rFonts w:ascii="Arial Narrow" w:hAnsi="Arial Narrow"/>
          <w:szCs w:val="24"/>
        </w:rPr>
      </w:pPr>
      <w:r w:rsidRPr="00583287">
        <w:rPr>
          <w:rFonts w:ascii="Arial Narrow" w:hAnsi="Arial Narrow"/>
          <w:szCs w:val="24"/>
        </w:rPr>
        <w:t>un mínimo de cinco (5) años de experiencia dirigiendo o proveyendo servicios a programas educativos preferiblemente, en horario extendido.</w:t>
      </w:r>
    </w:p>
    <w:p w14:paraId="107CAB9C" w14:textId="77777777" w:rsidR="00583287" w:rsidRPr="00583287" w:rsidRDefault="00583287" w:rsidP="00583287">
      <w:pPr>
        <w:pStyle w:val="ListParagraph"/>
        <w:numPr>
          <w:ilvl w:val="0"/>
          <w:numId w:val="6"/>
        </w:numPr>
        <w:contextualSpacing/>
        <w:jc w:val="both"/>
        <w:rPr>
          <w:rFonts w:ascii="Arial Narrow" w:hAnsi="Arial Narrow"/>
          <w:szCs w:val="24"/>
        </w:rPr>
      </w:pPr>
      <w:r w:rsidRPr="00583287">
        <w:rPr>
          <w:rFonts w:ascii="Arial Narrow" w:hAnsi="Arial Narrow"/>
          <w:szCs w:val="24"/>
        </w:rPr>
        <w:t xml:space="preserve">ausencia de señalamientos o incumplimiento con aspectos programáticos o fiscales en los programas educativos en horario extendido trabajados. </w:t>
      </w:r>
    </w:p>
    <w:p w14:paraId="19D039E5" w14:textId="77777777" w:rsidR="00583287" w:rsidRPr="00583287" w:rsidRDefault="00583287" w:rsidP="00583287">
      <w:pPr>
        <w:jc w:val="both"/>
        <w:rPr>
          <w:rFonts w:ascii="Arial Narrow" w:hAnsi="Arial Narrow" w:cs="Times New Roman"/>
          <w:sz w:val="24"/>
          <w:szCs w:val="24"/>
          <w:lang w:val="es-PR"/>
        </w:rPr>
      </w:pPr>
    </w:p>
    <w:p w14:paraId="6449BED6" w14:textId="77777777" w:rsidR="00583287" w:rsidRPr="00583287" w:rsidRDefault="00583287" w:rsidP="00583287">
      <w:pPr>
        <w:spacing w:line="240" w:lineRule="auto"/>
        <w:jc w:val="both"/>
        <w:rPr>
          <w:rFonts w:ascii="Arial Narrow" w:hAnsi="Arial Narrow" w:cs="Times New Roman"/>
          <w:sz w:val="24"/>
          <w:szCs w:val="24"/>
          <w:lang w:val="es-PR"/>
        </w:rPr>
      </w:pPr>
      <w:r w:rsidRPr="00583287">
        <w:rPr>
          <w:rFonts w:ascii="Arial Narrow" w:hAnsi="Arial Narrow" w:cs="Times New Roman"/>
          <w:sz w:val="24"/>
          <w:szCs w:val="24"/>
          <w:lang w:val="es-PR"/>
        </w:rPr>
        <w:t>De cumplir con los tres requisitos antes mencionados, la entidad pasará a formar parte de la Lista de Organizaciones Externas Elegibles para proveer servicios de asistencia técnica a los “sub grantees”.</w:t>
      </w:r>
    </w:p>
    <w:p w14:paraId="7C2AFDDE" w14:textId="77777777" w:rsidR="00583287" w:rsidRPr="00583287" w:rsidRDefault="00583287" w:rsidP="00583287">
      <w:pPr>
        <w:spacing w:line="240" w:lineRule="auto"/>
        <w:jc w:val="both"/>
        <w:rPr>
          <w:rFonts w:ascii="Arial Narrow" w:hAnsi="Arial Narrow" w:cs="Times New Roman"/>
          <w:sz w:val="24"/>
          <w:szCs w:val="24"/>
          <w:lang w:val="es-PR"/>
        </w:rPr>
      </w:pPr>
    </w:p>
    <w:p w14:paraId="542E1214" w14:textId="4457ACA6" w:rsidR="00583287" w:rsidRPr="00583287" w:rsidRDefault="00583287" w:rsidP="00583287">
      <w:pPr>
        <w:spacing w:line="240" w:lineRule="auto"/>
        <w:jc w:val="both"/>
        <w:rPr>
          <w:rFonts w:ascii="Arial Narrow" w:hAnsi="Arial Narrow" w:cs="Times New Roman"/>
          <w:sz w:val="24"/>
          <w:szCs w:val="24"/>
          <w:lang w:val="es-PR"/>
        </w:rPr>
      </w:pPr>
      <w:r w:rsidRPr="00583287">
        <w:rPr>
          <w:rFonts w:ascii="Arial Narrow" w:hAnsi="Arial Narrow" w:cs="Times New Roman"/>
          <w:sz w:val="24"/>
          <w:szCs w:val="24"/>
          <w:lang w:val="es-PR"/>
        </w:rPr>
        <w:t>Los Perfiles recibidos en o antes e</w:t>
      </w:r>
      <w:r w:rsidR="00CB2110">
        <w:rPr>
          <w:rFonts w:ascii="Arial Narrow" w:hAnsi="Arial Narrow" w:cs="Times New Roman"/>
          <w:sz w:val="24"/>
          <w:szCs w:val="24"/>
          <w:lang w:val="es-PR"/>
        </w:rPr>
        <w:t>l día 4 de abril</w:t>
      </w:r>
      <w:r w:rsidRPr="00583287">
        <w:rPr>
          <w:rFonts w:ascii="Arial Narrow" w:hAnsi="Arial Narrow" w:cs="Times New Roman"/>
          <w:sz w:val="24"/>
          <w:szCs w:val="24"/>
          <w:lang w:val="es-PR"/>
        </w:rPr>
        <w:t xml:space="preserve"> de 2022 podrían ser elegible para la convocatoria de asistencia técnica del programa 21st CCLC 2022-23. Perfiles recibidos después de esa fecha pasarán a la lista para futuras oportunidades. </w:t>
      </w:r>
    </w:p>
    <w:p w14:paraId="06787C82" w14:textId="77777777" w:rsidR="00583287" w:rsidRPr="00583287" w:rsidRDefault="00583287" w:rsidP="00583287">
      <w:pPr>
        <w:spacing w:line="240" w:lineRule="auto"/>
        <w:rPr>
          <w:rFonts w:ascii="Arial Narrow" w:hAnsi="Arial Narrow"/>
          <w:sz w:val="24"/>
          <w:szCs w:val="24"/>
          <w:lang w:val="es-PR"/>
        </w:rPr>
      </w:pPr>
      <w:r w:rsidRPr="00583287">
        <w:rPr>
          <w:rFonts w:ascii="Arial Narrow" w:hAnsi="Arial Narrow"/>
          <w:sz w:val="24"/>
          <w:szCs w:val="24"/>
          <w:lang w:val="es-PR"/>
        </w:rPr>
        <w:t xml:space="preserve">La inclusión en la Lista de Organizaciones Externas del Departamento de Educación de PR no constituye un endoso o aprobación de la calidad de los programas y servicios ofrecidos por la organización externa. Estar en La lista de Organizaciones Externas no resultará en una contratación por parte del DE. El DE se reserva el derecho de remover de la lista a cualquier organización que no cumpla con las condiciones </w:t>
      </w:r>
      <w:r w:rsidRPr="00583287">
        <w:rPr>
          <w:rFonts w:ascii="Arial Narrow" w:hAnsi="Arial Narrow"/>
          <w:sz w:val="24"/>
          <w:szCs w:val="24"/>
          <w:lang w:val="es-PR"/>
        </w:rPr>
        <w:lastRenderedPageBreak/>
        <w:t xml:space="preserve">indicadas en el Perfil sometido. Si tiene preguntas referentes al Perfil de Organizaciones Externas, favor de someterlas por escrito a </w:t>
      </w:r>
      <w:hyperlink r:id="rId75" w:history="1">
        <w:r w:rsidRPr="00583287">
          <w:rPr>
            <w:rStyle w:val="Hyperlink"/>
            <w:rFonts w:ascii="Arial Narrow" w:hAnsi="Arial Narrow"/>
            <w:sz w:val="24"/>
            <w:szCs w:val="24"/>
            <w:lang w:val="es-PR"/>
          </w:rPr>
          <w:t>21stcclc@de.pr.gov</w:t>
        </w:r>
      </w:hyperlink>
      <w:r w:rsidRPr="00583287">
        <w:rPr>
          <w:rFonts w:ascii="Arial Narrow" w:hAnsi="Arial Narrow"/>
          <w:sz w:val="24"/>
          <w:szCs w:val="24"/>
          <w:lang w:val="es-PR"/>
        </w:rPr>
        <w:t>.</w:t>
      </w:r>
    </w:p>
    <w:p w14:paraId="241A03BF" w14:textId="29A63647" w:rsidR="0014416C" w:rsidRDefault="00CA5C1B" w:rsidP="0014416C">
      <w:pPr>
        <w:pStyle w:val="Default"/>
        <w:spacing w:line="360" w:lineRule="auto"/>
        <w:jc w:val="both"/>
        <w:rPr>
          <w:rFonts w:ascii="Corbel" w:hAnsi="Corbel" w:cs="Times New Roman"/>
          <w:color w:val="595959" w:themeColor="text1" w:themeTint="A6"/>
          <w:lang w:val="es-PR"/>
        </w:rPr>
      </w:pPr>
      <w:r>
        <w:rPr>
          <w:rFonts w:ascii="Corbel" w:hAnsi="Corbel" w:cs="Times New Roman"/>
          <w:color w:val="595959" w:themeColor="text1" w:themeTint="A6"/>
          <w:lang w:val="es-PR"/>
        </w:rPr>
        <w:object w:dxaOrig="1543" w:dyaOrig="991" w14:anchorId="0614B0CD">
          <v:shape id="_x0000_i1045" type="#_x0000_t75" style="width:77pt;height:49.45pt" o:ole="">
            <v:imagedata r:id="rId76" o:title=""/>
          </v:shape>
          <o:OLEObject Type="Embed" ProgID="Package" ShapeID="_x0000_i1045" DrawAspect="Icon" ObjectID="_1746260396" r:id="rId77"/>
        </w:object>
      </w:r>
    </w:p>
    <w:p w14:paraId="63A4802C" w14:textId="77777777" w:rsidR="00ED4653" w:rsidRPr="001E4838" w:rsidRDefault="00ED4653" w:rsidP="0014416C">
      <w:pPr>
        <w:spacing w:line="360" w:lineRule="auto"/>
        <w:jc w:val="both"/>
        <w:rPr>
          <w:rFonts w:ascii="Corbel" w:hAnsi="Corbel" w:cs="Times New Roman"/>
          <w:color w:val="595959" w:themeColor="text1" w:themeTint="A6"/>
          <w:lang w:val="es-PR"/>
        </w:rPr>
      </w:pPr>
    </w:p>
    <w:p w14:paraId="2B2CC845" w14:textId="3007D2E8" w:rsidR="0014416C" w:rsidRPr="00D7506C" w:rsidRDefault="0014416C" w:rsidP="00AC48B9">
      <w:pPr>
        <w:rPr>
          <w:lang w:val="es-PR"/>
        </w:rPr>
      </w:pPr>
    </w:p>
    <w:p w14:paraId="06E4611C" w14:textId="4E8496E6" w:rsidR="00D7506C" w:rsidRPr="00D7506C" w:rsidRDefault="00D7506C" w:rsidP="00AC48B9">
      <w:pPr>
        <w:rPr>
          <w:rFonts w:ascii="Arial Narrow" w:hAnsi="Arial Narrow"/>
          <w:b/>
          <w:color w:val="FF0000"/>
          <w:lang w:val="es-PR"/>
        </w:rPr>
      </w:pPr>
    </w:p>
    <w:p w14:paraId="284AF538" w14:textId="54EB44C6" w:rsidR="000608C3" w:rsidRPr="00CB2110" w:rsidRDefault="000608C3" w:rsidP="000608C3">
      <w:pPr>
        <w:pStyle w:val="ListParagraph"/>
        <w:numPr>
          <w:ilvl w:val="0"/>
          <w:numId w:val="5"/>
        </w:numPr>
        <w:rPr>
          <w:rFonts w:ascii="Arial Narrow" w:hAnsi="Arial Narrow"/>
          <w:b/>
          <w:sz w:val="22"/>
          <w:szCs w:val="22"/>
        </w:rPr>
      </w:pPr>
      <w:r w:rsidRPr="00CB2110">
        <w:rPr>
          <w:rFonts w:ascii="Arial Narrow" w:hAnsi="Arial Narrow"/>
          <w:b/>
          <w:sz w:val="22"/>
          <w:szCs w:val="22"/>
        </w:rPr>
        <w:t>CONVOCATORIAS</w:t>
      </w:r>
      <w:r w:rsidR="00F935B8" w:rsidRPr="00CB2110">
        <w:rPr>
          <w:rFonts w:ascii="Arial Narrow" w:hAnsi="Arial Narrow"/>
          <w:b/>
          <w:sz w:val="22"/>
          <w:szCs w:val="22"/>
        </w:rPr>
        <w:t xml:space="preserve"> </w:t>
      </w:r>
    </w:p>
    <w:p w14:paraId="282845CC" w14:textId="77777777" w:rsidR="00EF21DC" w:rsidRDefault="00EF21DC" w:rsidP="000608C3">
      <w:pPr>
        <w:pStyle w:val="ListParagraph"/>
        <w:rPr>
          <w:rFonts w:ascii="Arial Narrow" w:hAnsi="Arial Narrow"/>
          <w:b/>
          <w:sz w:val="22"/>
          <w:szCs w:val="22"/>
        </w:rPr>
      </w:pPr>
    </w:p>
    <w:p w14:paraId="5D429051" w14:textId="6CD7A6D6" w:rsidR="000608C3" w:rsidRPr="00EF21DC" w:rsidRDefault="000608C3" w:rsidP="000608C3">
      <w:pPr>
        <w:pStyle w:val="ListParagraph"/>
        <w:rPr>
          <w:rFonts w:ascii="Arial Narrow" w:hAnsi="Arial Narrow"/>
          <w:b/>
          <w:sz w:val="22"/>
          <w:szCs w:val="22"/>
        </w:rPr>
      </w:pPr>
      <w:r w:rsidRPr="00EF21DC">
        <w:rPr>
          <w:rFonts w:ascii="Arial Narrow" w:hAnsi="Arial Narrow"/>
          <w:b/>
          <w:sz w:val="22"/>
          <w:szCs w:val="22"/>
        </w:rPr>
        <w:t xml:space="preserve"> </w:t>
      </w:r>
    </w:p>
    <w:p w14:paraId="2BCD6A82" w14:textId="1FECB9B2" w:rsidR="000608C3" w:rsidRPr="00CB2110" w:rsidRDefault="00F935B8" w:rsidP="000608C3">
      <w:pPr>
        <w:pStyle w:val="ListParagraph"/>
        <w:numPr>
          <w:ilvl w:val="0"/>
          <w:numId w:val="5"/>
        </w:numPr>
        <w:rPr>
          <w:rFonts w:ascii="Arial Narrow" w:hAnsi="Arial Narrow"/>
          <w:b/>
          <w:sz w:val="22"/>
          <w:szCs w:val="22"/>
        </w:rPr>
      </w:pPr>
      <w:r w:rsidRPr="00CB2110">
        <w:rPr>
          <w:rFonts w:ascii="Arial Narrow" w:hAnsi="Arial Narrow"/>
          <w:b/>
          <w:sz w:val="22"/>
          <w:szCs w:val="22"/>
        </w:rPr>
        <w:t>OTROS RECURSOS</w:t>
      </w:r>
      <w:r w:rsidR="000608C3" w:rsidRPr="00CB2110">
        <w:rPr>
          <w:rFonts w:ascii="Arial Narrow" w:hAnsi="Arial Narrow"/>
          <w:b/>
          <w:sz w:val="22"/>
          <w:szCs w:val="22"/>
        </w:rPr>
        <w:t xml:space="preserve"> </w:t>
      </w:r>
    </w:p>
    <w:p w14:paraId="13EBF87A" w14:textId="6370725D" w:rsidR="000608C3" w:rsidRPr="000608C3" w:rsidRDefault="000608C3" w:rsidP="000608C3">
      <w:pPr>
        <w:pStyle w:val="ListParagraph"/>
        <w:rPr>
          <w:rFonts w:ascii="Arial Narrow" w:hAnsi="Arial Narrow"/>
          <w:sz w:val="22"/>
          <w:szCs w:val="22"/>
        </w:rPr>
      </w:pPr>
    </w:p>
    <w:sectPr w:rsidR="000608C3" w:rsidRPr="000608C3" w:rsidSect="0092208A">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EFAC" w14:textId="77777777" w:rsidR="009869A8" w:rsidRDefault="009869A8" w:rsidP="002E0BE7">
      <w:pPr>
        <w:spacing w:after="0" w:line="240" w:lineRule="auto"/>
      </w:pPr>
      <w:r>
        <w:separator/>
      </w:r>
    </w:p>
  </w:endnote>
  <w:endnote w:type="continuationSeparator" w:id="0">
    <w:p w14:paraId="0830AC77" w14:textId="77777777" w:rsidR="009869A8" w:rsidRDefault="009869A8" w:rsidP="002E0BE7">
      <w:pPr>
        <w:spacing w:after="0" w:line="240" w:lineRule="auto"/>
      </w:pPr>
      <w:r>
        <w:continuationSeparator/>
      </w:r>
    </w:p>
  </w:endnote>
  <w:endnote w:type="continuationNotice" w:id="1">
    <w:p w14:paraId="2F9F5A0C" w14:textId="77777777" w:rsidR="009869A8" w:rsidRDefault="009869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6E8B9" w14:textId="77777777" w:rsidR="009869A8" w:rsidRDefault="009869A8" w:rsidP="002E0BE7">
      <w:pPr>
        <w:spacing w:after="0" w:line="240" w:lineRule="auto"/>
      </w:pPr>
      <w:r>
        <w:separator/>
      </w:r>
    </w:p>
  </w:footnote>
  <w:footnote w:type="continuationSeparator" w:id="0">
    <w:p w14:paraId="21396810" w14:textId="77777777" w:rsidR="009869A8" w:rsidRDefault="009869A8" w:rsidP="002E0BE7">
      <w:pPr>
        <w:spacing w:after="0" w:line="240" w:lineRule="auto"/>
      </w:pPr>
      <w:r>
        <w:continuationSeparator/>
      </w:r>
    </w:p>
  </w:footnote>
  <w:footnote w:type="continuationNotice" w:id="1">
    <w:p w14:paraId="3FAB6875" w14:textId="77777777" w:rsidR="009869A8" w:rsidRDefault="009869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256BD"/>
    <w:multiLevelType w:val="hybridMultilevel"/>
    <w:tmpl w:val="257C75B6"/>
    <w:lvl w:ilvl="0" w:tplc="37C4C31C">
      <w:start w:val="1"/>
      <w:numFmt w:val="upperRoman"/>
      <w:lvlText w:val="%1."/>
      <w:lvlJc w:val="left"/>
      <w:pPr>
        <w:ind w:left="720" w:hanging="72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FC1BBA"/>
    <w:multiLevelType w:val="hybridMultilevel"/>
    <w:tmpl w:val="1602BFA0"/>
    <w:lvl w:ilvl="0" w:tplc="84D2E39A">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 w15:restartNumberingAfterBreak="0">
    <w:nsid w:val="1AE62914"/>
    <w:multiLevelType w:val="hybridMultilevel"/>
    <w:tmpl w:val="5D1C90CC"/>
    <w:lvl w:ilvl="0" w:tplc="274879B4">
      <w:start w:val="1"/>
      <w:numFmt w:val="decimal"/>
      <w:lvlText w:val="(%1)"/>
      <w:lvlJc w:val="left"/>
      <w:pPr>
        <w:ind w:left="1080" w:hanging="36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3" w15:restartNumberingAfterBreak="0">
    <w:nsid w:val="3A231331"/>
    <w:multiLevelType w:val="hybridMultilevel"/>
    <w:tmpl w:val="FBC425D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 w15:restartNumberingAfterBreak="0">
    <w:nsid w:val="65AA70F8"/>
    <w:multiLevelType w:val="hybridMultilevel"/>
    <w:tmpl w:val="5B72B770"/>
    <w:lvl w:ilvl="0" w:tplc="6B90F0CC">
      <w:start w:val="1"/>
      <w:numFmt w:val="upperLetter"/>
      <w:lvlText w:val="(%1)"/>
      <w:lvlJc w:val="left"/>
      <w:pPr>
        <w:ind w:left="1776" w:hanging="360"/>
      </w:pPr>
      <w:rPr>
        <w:rFonts w:hint="default"/>
      </w:rPr>
    </w:lvl>
    <w:lvl w:ilvl="1" w:tplc="500A0019" w:tentative="1">
      <w:start w:val="1"/>
      <w:numFmt w:val="lowerLetter"/>
      <w:lvlText w:val="%2."/>
      <w:lvlJc w:val="left"/>
      <w:pPr>
        <w:ind w:left="2496" w:hanging="360"/>
      </w:pPr>
    </w:lvl>
    <w:lvl w:ilvl="2" w:tplc="500A001B" w:tentative="1">
      <w:start w:val="1"/>
      <w:numFmt w:val="lowerRoman"/>
      <w:lvlText w:val="%3."/>
      <w:lvlJc w:val="right"/>
      <w:pPr>
        <w:ind w:left="3216" w:hanging="180"/>
      </w:pPr>
    </w:lvl>
    <w:lvl w:ilvl="3" w:tplc="500A000F" w:tentative="1">
      <w:start w:val="1"/>
      <w:numFmt w:val="decimal"/>
      <w:lvlText w:val="%4."/>
      <w:lvlJc w:val="left"/>
      <w:pPr>
        <w:ind w:left="3936" w:hanging="360"/>
      </w:pPr>
    </w:lvl>
    <w:lvl w:ilvl="4" w:tplc="500A0019" w:tentative="1">
      <w:start w:val="1"/>
      <w:numFmt w:val="lowerLetter"/>
      <w:lvlText w:val="%5."/>
      <w:lvlJc w:val="left"/>
      <w:pPr>
        <w:ind w:left="4656" w:hanging="360"/>
      </w:pPr>
    </w:lvl>
    <w:lvl w:ilvl="5" w:tplc="500A001B" w:tentative="1">
      <w:start w:val="1"/>
      <w:numFmt w:val="lowerRoman"/>
      <w:lvlText w:val="%6."/>
      <w:lvlJc w:val="right"/>
      <w:pPr>
        <w:ind w:left="5376" w:hanging="180"/>
      </w:pPr>
    </w:lvl>
    <w:lvl w:ilvl="6" w:tplc="500A000F" w:tentative="1">
      <w:start w:val="1"/>
      <w:numFmt w:val="decimal"/>
      <w:lvlText w:val="%7."/>
      <w:lvlJc w:val="left"/>
      <w:pPr>
        <w:ind w:left="6096" w:hanging="360"/>
      </w:pPr>
    </w:lvl>
    <w:lvl w:ilvl="7" w:tplc="500A0019" w:tentative="1">
      <w:start w:val="1"/>
      <w:numFmt w:val="lowerLetter"/>
      <w:lvlText w:val="%8."/>
      <w:lvlJc w:val="left"/>
      <w:pPr>
        <w:ind w:left="6816" w:hanging="360"/>
      </w:pPr>
    </w:lvl>
    <w:lvl w:ilvl="8" w:tplc="500A001B" w:tentative="1">
      <w:start w:val="1"/>
      <w:numFmt w:val="lowerRoman"/>
      <w:lvlText w:val="%9."/>
      <w:lvlJc w:val="right"/>
      <w:pPr>
        <w:ind w:left="7536" w:hanging="180"/>
      </w:pPr>
    </w:lvl>
  </w:abstractNum>
  <w:abstractNum w:abstractNumId="5" w15:restartNumberingAfterBreak="0">
    <w:nsid w:val="733A3AD4"/>
    <w:multiLevelType w:val="hybridMultilevel"/>
    <w:tmpl w:val="07221ED8"/>
    <w:lvl w:ilvl="0" w:tplc="F1B07BA0">
      <w:start w:val="1"/>
      <w:numFmt w:val="upperLetter"/>
      <w:lvlText w:val="(%1)"/>
      <w:lvlJc w:val="left"/>
      <w:pPr>
        <w:ind w:left="675" w:hanging="360"/>
      </w:pPr>
      <w:rPr>
        <w:rFonts w:hint="default"/>
      </w:rPr>
    </w:lvl>
    <w:lvl w:ilvl="1" w:tplc="500A0019" w:tentative="1">
      <w:start w:val="1"/>
      <w:numFmt w:val="lowerLetter"/>
      <w:lvlText w:val="%2."/>
      <w:lvlJc w:val="left"/>
      <w:pPr>
        <w:ind w:left="1395" w:hanging="360"/>
      </w:pPr>
    </w:lvl>
    <w:lvl w:ilvl="2" w:tplc="500A001B" w:tentative="1">
      <w:start w:val="1"/>
      <w:numFmt w:val="lowerRoman"/>
      <w:lvlText w:val="%3."/>
      <w:lvlJc w:val="right"/>
      <w:pPr>
        <w:ind w:left="2115" w:hanging="180"/>
      </w:pPr>
    </w:lvl>
    <w:lvl w:ilvl="3" w:tplc="500A000F" w:tentative="1">
      <w:start w:val="1"/>
      <w:numFmt w:val="decimal"/>
      <w:lvlText w:val="%4."/>
      <w:lvlJc w:val="left"/>
      <w:pPr>
        <w:ind w:left="2835" w:hanging="360"/>
      </w:pPr>
    </w:lvl>
    <w:lvl w:ilvl="4" w:tplc="500A0019" w:tentative="1">
      <w:start w:val="1"/>
      <w:numFmt w:val="lowerLetter"/>
      <w:lvlText w:val="%5."/>
      <w:lvlJc w:val="left"/>
      <w:pPr>
        <w:ind w:left="3555" w:hanging="360"/>
      </w:pPr>
    </w:lvl>
    <w:lvl w:ilvl="5" w:tplc="500A001B" w:tentative="1">
      <w:start w:val="1"/>
      <w:numFmt w:val="lowerRoman"/>
      <w:lvlText w:val="%6."/>
      <w:lvlJc w:val="right"/>
      <w:pPr>
        <w:ind w:left="4275" w:hanging="180"/>
      </w:pPr>
    </w:lvl>
    <w:lvl w:ilvl="6" w:tplc="500A000F" w:tentative="1">
      <w:start w:val="1"/>
      <w:numFmt w:val="decimal"/>
      <w:lvlText w:val="%7."/>
      <w:lvlJc w:val="left"/>
      <w:pPr>
        <w:ind w:left="4995" w:hanging="360"/>
      </w:pPr>
    </w:lvl>
    <w:lvl w:ilvl="7" w:tplc="500A0019" w:tentative="1">
      <w:start w:val="1"/>
      <w:numFmt w:val="lowerLetter"/>
      <w:lvlText w:val="%8."/>
      <w:lvlJc w:val="left"/>
      <w:pPr>
        <w:ind w:left="5715" w:hanging="360"/>
      </w:pPr>
    </w:lvl>
    <w:lvl w:ilvl="8" w:tplc="500A001B" w:tentative="1">
      <w:start w:val="1"/>
      <w:numFmt w:val="lowerRoman"/>
      <w:lvlText w:val="%9."/>
      <w:lvlJc w:val="right"/>
      <w:pPr>
        <w:ind w:left="6435" w:hanging="180"/>
      </w:pPr>
    </w:lvl>
  </w:abstractNum>
  <w:num w:numId="1" w16cid:durableId="1222407239">
    <w:abstractNumId w:val="2"/>
  </w:num>
  <w:num w:numId="2" w16cid:durableId="428353624">
    <w:abstractNumId w:val="4"/>
  </w:num>
  <w:num w:numId="3" w16cid:durableId="2022471676">
    <w:abstractNumId w:val="1"/>
  </w:num>
  <w:num w:numId="4" w16cid:durableId="75060119">
    <w:abstractNumId w:val="5"/>
  </w:num>
  <w:num w:numId="5" w16cid:durableId="300966348">
    <w:abstractNumId w:val="0"/>
  </w:num>
  <w:num w:numId="6" w16cid:durableId="1562249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E7"/>
    <w:rsid w:val="000608C3"/>
    <w:rsid w:val="000872BC"/>
    <w:rsid w:val="0014416C"/>
    <w:rsid w:val="00164FDC"/>
    <w:rsid w:val="00193F6D"/>
    <w:rsid w:val="001B5C47"/>
    <w:rsid w:val="001C7E8B"/>
    <w:rsid w:val="00237ED8"/>
    <w:rsid w:val="002E0BE7"/>
    <w:rsid w:val="003032AE"/>
    <w:rsid w:val="003A0284"/>
    <w:rsid w:val="003B5F15"/>
    <w:rsid w:val="00427856"/>
    <w:rsid w:val="0043124D"/>
    <w:rsid w:val="00521BC8"/>
    <w:rsid w:val="00583287"/>
    <w:rsid w:val="005E7737"/>
    <w:rsid w:val="00851368"/>
    <w:rsid w:val="00865BF4"/>
    <w:rsid w:val="008E2104"/>
    <w:rsid w:val="0092208A"/>
    <w:rsid w:val="009869A8"/>
    <w:rsid w:val="009F5B89"/>
    <w:rsid w:val="00A031E4"/>
    <w:rsid w:val="00AC48B9"/>
    <w:rsid w:val="00AE3541"/>
    <w:rsid w:val="00AE447A"/>
    <w:rsid w:val="00BA78A2"/>
    <w:rsid w:val="00BB4B47"/>
    <w:rsid w:val="00C0332A"/>
    <w:rsid w:val="00C51330"/>
    <w:rsid w:val="00C728F5"/>
    <w:rsid w:val="00CA5C1B"/>
    <w:rsid w:val="00CB2110"/>
    <w:rsid w:val="00CB37CF"/>
    <w:rsid w:val="00CB486F"/>
    <w:rsid w:val="00D20C77"/>
    <w:rsid w:val="00D218A0"/>
    <w:rsid w:val="00D7506C"/>
    <w:rsid w:val="00D92C35"/>
    <w:rsid w:val="00DB1E2F"/>
    <w:rsid w:val="00DE1C00"/>
    <w:rsid w:val="00E06C1D"/>
    <w:rsid w:val="00E56D44"/>
    <w:rsid w:val="00EC6CCB"/>
    <w:rsid w:val="00ED4653"/>
    <w:rsid w:val="00EE2B5F"/>
    <w:rsid w:val="00EE339F"/>
    <w:rsid w:val="00EF21DC"/>
    <w:rsid w:val="00F1593A"/>
    <w:rsid w:val="00F935B8"/>
    <w:rsid w:val="00FD0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701C"/>
  <w15:chartTrackingRefBased/>
  <w15:docId w15:val="{2FCAD5A6-8D3B-4E98-883D-171CE993E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5B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2E0BE7"/>
    <w:pPr>
      <w:keepNext/>
      <w:spacing w:after="0" w:line="240" w:lineRule="auto"/>
      <w:jc w:val="right"/>
      <w:outlineLvl w:val="1"/>
    </w:pPr>
    <w:rPr>
      <w:rFonts w:ascii="Arial" w:eastAsia="Times New Roman" w:hAnsi="Arial" w:cs="Times New Roman"/>
      <w:b/>
      <w:szCs w:val="20"/>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E0BE7"/>
    <w:rPr>
      <w:rFonts w:ascii="Arial" w:eastAsia="Times New Roman" w:hAnsi="Arial" w:cs="Times New Roman"/>
      <w:b/>
      <w:szCs w:val="20"/>
      <w:lang w:val="es-PR"/>
    </w:rPr>
  </w:style>
  <w:style w:type="paragraph" w:styleId="BodyText2">
    <w:name w:val="Body Text 2"/>
    <w:basedOn w:val="Normal"/>
    <w:link w:val="BodyText2Char"/>
    <w:rsid w:val="002E0BE7"/>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2E0BE7"/>
    <w:rPr>
      <w:rFonts w:ascii="Times New Roman" w:eastAsia="Times New Roman" w:hAnsi="Times New Roman" w:cs="Times New Roman"/>
      <w:szCs w:val="20"/>
    </w:rPr>
  </w:style>
  <w:style w:type="paragraph" w:styleId="BodyText">
    <w:name w:val="Body Text"/>
    <w:basedOn w:val="Normal"/>
    <w:link w:val="BodyTextChar"/>
    <w:rsid w:val="002E0BE7"/>
    <w:pPr>
      <w:spacing w:after="0" w:line="36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E0BE7"/>
    <w:rPr>
      <w:rFonts w:ascii="Times New Roman" w:eastAsia="Times New Roman" w:hAnsi="Times New Roman" w:cs="Times New Roman"/>
      <w:sz w:val="20"/>
      <w:szCs w:val="20"/>
    </w:rPr>
  </w:style>
  <w:style w:type="paragraph" w:styleId="FootnoteText">
    <w:name w:val="footnote text"/>
    <w:basedOn w:val="Normal"/>
    <w:link w:val="FootnoteTextChar"/>
    <w:rsid w:val="002E0BE7"/>
    <w:pPr>
      <w:spacing w:after="0" w:line="240" w:lineRule="auto"/>
    </w:pPr>
    <w:rPr>
      <w:rFonts w:ascii="Tahoma" w:eastAsia="Times New Roman" w:hAnsi="Tahoma" w:cs="Times New Roman"/>
      <w:bCs/>
      <w:sz w:val="20"/>
      <w:szCs w:val="20"/>
      <w:lang w:val="es-PR"/>
    </w:rPr>
  </w:style>
  <w:style w:type="character" w:customStyle="1" w:styleId="FootnoteTextChar">
    <w:name w:val="Footnote Text Char"/>
    <w:basedOn w:val="DefaultParagraphFont"/>
    <w:link w:val="FootnoteText"/>
    <w:rsid w:val="002E0BE7"/>
    <w:rPr>
      <w:rFonts w:ascii="Tahoma" w:eastAsia="Times New Roman" w:hAnsi="Tahoma" w:cs="Times New Roman"/>
      <w:bCs/>
      <w:sz w:val="20"/>
      <w:szCs w:val="20"/>
      <w:lang w:val="es-PR"/>
    </w:rPr>
  </w:style>
  <w:style w:type="character" w:styleId="FootnoteReference">
    <w:name w:val="footnote reference"/>
    <w:uiPriority w:val="99"/>
    <w:rsid w:val="002E0BE7"/>
    <w:rPr>
      <w:vertAlign w:val="superscript"/>
    </w:rPr>
  </w:style>
  <w:style w:type="character" w:styleId="Hyperlink">
    <w:name w:val="Hyperlink"/>
    <w:uiPriority w:val="99"/>
    <w:rsid w:val="002E0BE7"/>
    <w:rPr>
      <w:color w:val="0000FF"/>
      <w:u w:val="single"/>
    </w:rPr>
  </w:style>
  <w:style w:type="paragraph" w:styleId="ListParagraph">
    <w:name w:val="List Paragraph"/>
    <w:aliases w:val="Indented Text,Indented (Quote)"/>
    <w:basedOn w:val="Normal"/>
    <w:link w:val="ListParagraphChar"/>
    <w:uiPriority w:val="34"/>
    <w:qFormat/>
    <w:rsid w:val="002E0BE7"/>
    <w:pPr>
      <w:spacing w:after="0" w:line="240" w:lineRule="auto"/>
      <w:ind w:left="720"/>
    </w:pPr>
    <w:rPr>
      <w:rFonts w:ascii="Tahoma" w:eastAsia="Times New Roman" w:hAnsi="Tahoma" w:cs="Times New Roman"/>
      <w:bCs/>
      <w:sz w:val="24"/>
      <w:szCs w:val="20"/>
      <w:lang w:val="es-PR"/>
    </w:rPr>
  </w:style>
  <w:style w:type="character" w:customStyle="1" w:styleId="ListParagraphChar">
    <w:name w:val="List Paragraph Char"/>
    <w:aliases w:val="Indented Text Char,Indented (Quote) Char"/>
    <w:link w:val="ListParagraph"/>
    <w:uiPriority w:val="34"/>
    <w:rsid w:val="002E0BE7"/>
    <w:rPr>
      <w:rFonts w:ascii="Tahoma" w:eastAsia="Times New Roman" w:hAnsi="Tahoma" w:cs="Times New Roman"/>
      <w:bCs/>
      <w:sz w:val="24"/>
      <w:szCs w:val="20"/>
      <w:lang w:val="es-PR"/>
    </w:rPr>
  </w:style>
  <w:style w:type="character" w:customStyle="1" w:styleId="Heading1Char">
    <w:name w:val="Heading 1 Char"/>
    <w:basedOn w:val="DefaultParagraphFont"/>
    <w:link w:val="Heading1"/>
    <w:uiPriority w:val="9"/>
    <w:rsid w:val="009F5B8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semiHidden/>
    <w:unhideWhenUsed/>
    <w:rsid w:val="00AE35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3541"/>
  </w:style>
  <w:style w:type="paragraph" w:styleId="Footer">
    <w:name w:val="footer"/>
    <w:basedOn w:val="Normal"/>
    <w:link w:val="FooterChar"/>
    <w:uiPriority w:val="99"/>
    <w:semiHidden/>
    <w:unhideWhenUsed/>
    <w:rsid w:val="00AE35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3541"/>
  </w:style>
  <w:style w:type="paragraph" w:customStyle="1" w:styleId="Default">
    <w:name w:val="Default"/>
    <w:rsid w:val="0014416C"/>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385411">
      <w:bodyDiv w:val="1"/>
      <w:marLeft w:val="0"/>
      <w:marRight w:val="0"/>
      <w:marTop w:val="0"/>
      <w:marBottom w:val="0"/>
      <w:divBdr>
        <w:top w:val="none" w:sz="0" w:space="0" w:color="auto"/>
        <w:left w:val="none" w:sz="0" w:space="0" w:color="auto"/>
        <w:bottom w:val="none" w:sz="0" w:space="0" w:color="auto"/>
        <w:right w:val="none" w:sz="0" w:space="0" w:color="auto"/>
      </w:divBdr>
      <w:divsChild>
        <w:div w:id="1944533674">
          <w:marLeft w:val="0"/>
          <w:marRight w:val="0"/>
          <w:marTop w:val="0"/>
          <w:marBottom w:val="0"/>
          <w:divBdr>
            <w:top w:val="none" w:sz="0" w:space="0" w:color="auto"/>
            <w:left w:val="none" w:sz="0" w:space="0" w:color="auto"/>
            <w:bottom w:val="none" w:sz="0" w:space="0" w:color="auto"/>
            <w:right w:val="none" w:sz="0" w:space="0" w:color="auto"/>
          </w:divBdr>
        </w:div>
        <w:div w:id="1339768532">
          <w:marLeft w:val="0"/>
          <w:marRight w:val="0"/>
          <w:marTop w:val="0"/>
          <w:marBottom w:val="0"/>
          <w:divBdr>
            <w:top w:val="none" w:sz="0" w:space="0" w:color="auto"/>
            <w:left w:val="none" w:sz="0" w:space="0" w:color="auto"/>
            <w:bottom w:val="none" w:sz="0" w:space="0" w:color="auto"/>
            <w:right w:val="none" w:sz="0" w:space="0" w:color="auto"/>
          </w:divBdr>
          <w:divsChild>
            <w:div w:id="8135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emf"/><Relationship Id="rId42" Type="http://schemas.openxmlformats.org/officeDocument/2006/relationships/oleObject" Target="embeddings/oleObject15.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28.bin"/><Relationship Id="rId16" Type="http://schemas.openxmlformats.org/officeDocument/2006/relationships/oleObject" Target="embeddings/oleObject2.bin"/><Relationship Id="rId11" Type="http://schemas.openxmlformats.org/officeDocument/2006/relationships/package" Target="embeddings/Microsoft_Excel_Worksheet.xlsx"/><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7.emf"/><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emf"/><Relationship Id="rId77" Type="http://schemas.openxmlformats.org/officeDocument/2006/relationships/oleObject" Target="embeddings/oleObject32.bin"/><Relationship Id="rId8" Type="http://schemas.openxmlformats.org/officeDocument/2006/relationships/footnotes" Target="footnotes.xml"/><Relationship Id="rId51" Type="http://schemas.openxmlformats.org/officeDocument/2006/relationships/image" Target="media/image22.emf"/><Relationship Id="rId72" Type="http://schemas.openxmlformats.org/officeDocument/2006/relationships/oleObject" Target="embeddings/oleObject30.bin"/><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4.bin"/><Relationship Id="rId41" Type="http://schemas.openxmlformats.org/officeDocument/2006/relationships/image" Target="media/image17.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hyperlink" Target="mailto:21stcclc@de.pr.gov"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1.emf"/><Relationship Id="rId31" Type="http://schemas.openxmlformats.org/officeDocument/2006/relationships/image" Target="media/image12.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emf"/><Relationship Id="rId76" Type="http://schemas.openxmlformats.org/officeDocument/2006/relationships/image" Target="media/image34.emf"/><Relationship Id="rId7" Type="http://schemas.openxmlformats.org/officeDocument/2006/relationships/webSettings" Target="webSettings.xml"/><Relationship Id="rId71"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99C5697679C8489A191F308DCB3B3C" ma:contentTypeVersion="9" ma:contentTypeDescription="Create a new document." ma:contentTypeScope="" ma:versionID="a89dd8686e59f7097f0b0d0de72ee9df">
  <xsd:schema xmlns:xsd="http://www.w3.org/2001/XMLSchema" xmlns:xs="http://www.w3.org/2001/XMLSchema" xmlns:p="http://schemas.microsoft.com/office/2006/metadata/properties" xmlns:ns3="29cda80f-624a-449b-89ea-daf03041018f" targetNamespace="http://schemas.microsoft.com/office/2006/metadata/properties" ma:root="true" ma:fieldsID="ce519ef375dbe6fa69df34e3b3749f34" ns3:_="">
    <xsd:import namespace="29cda80f-624a-449b-89ea-daf0304101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da80f-624a-449b-89ea-daf030410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333B8C-B956-49E2-886B-3FA8009C5C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63807E-D787-45CF-B97E-5416FD86D7D3}">
  <ds:schemaRefs>
    <ds:schemaRef ds:uri="http://schemas.microsoft.com/sharepoint/v3/contenttype/forms"/>
  </ds:schemaRefs>
</ds:datastoreItem>
</file>

<file path=customXml/itemProps3.xml><?xml version="1.0" encoding="utf-8"?>
<ds:datastoreItem xmlns:ds="http://schemas.openxmlformats.org/officeDocument/2006/customXml" ds:itemID="{8CF030D5-EB36-413C-8C90-DDC35B9F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da80f-624a-449b-89ea-daf030410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1321</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Ramonita Rodriguez Nogue</dc:creator>
  <cp:keywords/>
  <dc:description/>
  <cp:lastModifiedBy>Ramonita Rodriguez Nogue</cp:lastModifiedBy>
  <cp:revision>4</cp:revision>
  <dcterms:created xsi:type="dcterms:W3CDTF">2023-05-22T15:18:00Z</dcterms:created>
  <dcterms:modified xsi:type="dcterms:W3CDTF">2023-05-22T15:32:00Z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0x0101008699C5697679C8489A191F308DCB3B3C</vt:lpwstr>
  </property>
</Properties>
</file>