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3C3D" w14:textId="77777777" w:rsidR="004073E0" w:rsidRPr="004073E0" w:rsidRDefault="004073E0" w:rsidP="004073E0">
      <w:pPr>
        <w:spacing w:after="50" w:line="240" w:lineRule="auto"/>
        <w:contextualSpacing/>
        <w:rPr>
          <w:rFonts w:cstheme="minorHAnsi"/>
          <w:sz w:val="20"/>
          <w:szCs w:val="20"/>
          <w:lang w:val="es-ES"/>
        </w:rPr>
      </w:pPr>
    </w:p>
    <w:p w14:paraId="28211E0B" w14:textId="13D86FD7" w:rsidR="00BE619A" w:rsidRDefault="004073E0" w:rsidP="00BE619A">
      <w:pPr>
        <w:spacing w:after="5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  <w:r w:rsidRPr="004073E0"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  <w:t>Fact Sheet - CARES Act: Elementary and Secondary School Emergency</w:t>
      </w:r>
    </w:p>
    <w:p w14:paraId="71474C5E" w14:textId="77777777" w:rsidR="00BE619A" w:rsidRDefault="00BE619A" w:rsidP="00BE619A">
      <w:pPr>
        <w:spacing w:after="5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</w:p>
    <w:p w14:paraId="64D23538" w14:textId="794980A0" w:rsidR="008258A3" w:rsidRPr="00BE619A" w:rsidRDefault="006265EF" w:rsidP="00BE619A">
      <w:pPr>
        <w:spacing w:after="5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El DEPR recibió </w:t>
      </w:r>
      <w:r w:rsidR="00F97449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la notificación preliminar sobre </w:t>
      </w:r>
      <w:r w:rsidR="007D73BD" w:rsidRPr="004073E0"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a asignación de fondos </w:t>
      </w:r>
      <w:r w:rsidR="003B3034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disponible 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bajo el Programa Federal </w:t>
      </w:r>
      <w:r w:rsidR="00F97449" w:rsidRPr="004073E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  <w:lang w:val="es-ES"/>
        </w:rPr>
        <w:t>Coronavirus Aid, Relief and Economic Security Act (</w:t>
      </w:r>
      <w:r w:rsidRPr="004073E0">
        <w:rPr>
          <w:rFonts w:ascii="Times New Roman" w:hAnsi="Times New Roman" w:cs="Times New Roman"/>
          <w:i/>
          <w:sz w:val="20"/>
          <w:szCs w:val="20"/>
          <w:lang w:val="es-ES"/>
        </w:rPr>
        <w:t>CARES</w:t>
      </w:r>
      <w:r w:rsidR="00F97449" w:rsidRPr="004073E0">
        <w:rPr>
          <w:rFonts w:ascii="Times New Roman" w:hAnsi="Times New Roman" w:cs="Times New Roman"/>
          <w:i/>
          <w:sz w:val="20"/>
          <w:szCs w:val="20"/>
          <w:lang w:val="es-ES"/>
        </w:rPr>
        <w:t>)</w:t>
      </w:r>
      <w:r w:rsidRPr="004073E0">
        <w:rPr>
          <w:rFonts w:ascii="Times New Roman" w:hAnsi="Times New Roman" w:cs="Times New Roman"/>
          <w:i/>
          <w:sz w:val="20"/>
          <w:szCs w:val="20"/>
          <w:lang w:val="es-ES"/>
        </w:rPr>
        <w:t>:</w:t>
      </w:r>
      <w:r w:rsidR="00BE619A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r w:rsidR="00BE619A" w:rsidRPr="00BE619A">
        <w:rPr>
          <w:rFonts w:ascii="TimesNewRomanPS" w:hAnsi="TimesNewRomanPS"/>
          <w:i/>
          <w:iCs/>
          <w:sz w:val="20"/>
          <w:szCs w:val="20"/>
        </w:rPr>
        <w:t>Education Stabilization Fund</w:t>
      </w:r>
      <w:r w:rsidR="00BE619A">
        <w:rPr>
          <w:rFonts w:ascii="TimesNewRomanPS" w:hAnsi="TimesNewRomanPS"/>
          <w:i/>
          <w:iCs/>
          <w:sz w:val="20"/>
          <w:szCs w:val="20"/>
        </w:rPr>
        <w:t xml:space="preserve">- </w:t>
      </w:r>
      <w:r w:rsidR="00C47464" w:rsidRPr="004073E0">
        <w:rPr>
          <w:rFonts w:ascii="Times New Roman" w:hAnsi="Times New Roman" w:cs="Times New Roman"/>
          <w:i/>
          <w:sz w:val="20"/>
          <w:szCs w:val="20"/>
          <w:lang w:val="es-ES"/>
        </w:rPr>
        <w:t xml:space="preserve">Elementary and Secondary School </w:t>
      </w:r>
      <w:r w:rsidRPr="004073E0">
        <w:rPr>
          <w:rFonts w:ascii="Times New Roman" w:hAnsi="Times New Roman" w:cs="Times New Roman"/>
          <w:i/>
          <w:sz w:val="20"/>
          <w:szCs w:val="20"/>
          <w:lang w:val="es-ES"/>
        </w:rPr>
        <w:t>Emergency</w:t>
      </w:r>
      <w:r w:rsidR="00BE619A">
        <w:rPr>
          <w:rFonts w:ascii="Times New Roman" w:hAnsi="Times New Roman" w:cs="Times New Roman"/>
          <w:sz w:val="20"/>
          <w:szCs w:val="20"/>
          <w:lang w:val="es-ES"/>
        </w:rPr>
        <w:t xml:space="preserve"> de </w:t>
      </w:r>
      <w:r w:rsidR="00BE619A" w:rsidRPr="00E516A2">
        <w:rPr>
          <w:rFonts w:ascii="Times New Roman" w:hAnsi="Times New Roman" w:cs="Times New Roman"/>
          <w:b/>
          <w:bCs/>
          <w:sz w:val="20"/>
          <w:szCs w:val="20"/>
          <w:lang w:val="es-ES"/>
        </w:rPr>
        <w:t>$349,113,000</w:t>
      </w:r>
      <w:r w:rsidR="00BE619A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Este programa tiene como propósito el proveer asistencia financiera a</w:t>
      </w:r>
      <w:r w:rsidR="00E9069B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l DEPR como fondos de emergencia 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a raíz de la </w:t>
      </w:r>
      <w:r w:rsidR="00F97449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pandemia provocada por 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>el COVID19.</w:t>
      </w:r>
      <w:r w:rsidR="00784C91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La solicitud de estos fondos deberá realizar a través del </w:t>
      </w:r>
      <w:r w:rsidR="00784C91"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website</w:t>
      </w:r>
      <w:r w:rsidR="00784C91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del USDE</w:t>
      </w:r>
      <w:r w:rsidR="00F97449" w:rsidRPr="004073E0">
        <w:rPr>
          <w:rFonts w:ascii="Times New Roman" w:hAnsi="Times New Roman" w:cs="Times New Roman"/>
          <w:sz w:val="20"/>
          <w:szCs w:val="20"/>
          <w:lang w:val="es-ES"/>
        </w:rPr>
        <w:t>:</w:t>
      </w:r>
      <w:r w:rsidR="00784C91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grants.gov.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El </w:t>
      </w:r>
      <w:r w:rsidR="00DB6F5B" w:rsidRPr="004073E0">
        <w:rPr>
          <w:rFonts w:ascii="Times New Roman" w:hAnsi="Times New Roman" w:cs="Times New Roman"/>
          <w:sz w:val="20"/>
          <w:szCs w:val="20"/>
          <w:lang w:val="es-ES"/>
        </w:rPr>
        <w:t>USDE estableció que los fondos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610E0" w:rsidRPr="004073E0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esta ayuda financiera </w:t>
      </w:r>
      <w:r w:rsidR="00DB6F5B" w:rsidRPr="004073E0">
        <w:rPr>
          <w:rFonts w:ascii="Times New Roman" w:hAnsi="Times New Roman" w:cs="Times New Roman"/>
          <w:sz w:val="20"/>
          <w:szCs w:val="20"/>
          <w:lang w:val="es-ES"/>
        </w:rPr>
        <w:t>deben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ser utilizados </w:t>
      </w:r>
      <w:r w:rsidR="005B68AC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por el DEPR para </w:t>
      </w:r>
      <w:r w:rsidR="0062445B" w:rsidRPr="004073E0">
        <w:rPr>
          <w:rFonts w:ascii="Times New Roman" w:hAnsi="Times New Roman" w:cs="Times New Roman"/>
          <w:sz w:val="20"/>
          <w:szCs w:val="20"/>
          <w:lang w:val="es-ES"/>
        </w:rPr>
        <w:t>las siguiente</w:t>
      </w:r>
      <w:r w:rsidR="008258A3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s actividades permisibles: </w:t>
      </w:r>
    </w:p>
    <w:p w14:paraId="0EE90A2E" w14:textId="6F94CB43" w:rsidR="004073E0" w:rsidRPr="004073E0" w:rsidRDefault="008258A3" w:rsidP="004073E0">
      <w:pPr>
        <w:pStyle w:val="ListParagraph"/>
        <w:numPr>
          <w:ilvl w:val="0"/>
          <w:numId w:val="4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Los fondos pueden ser utilizados para </w:t>
      </w:r>
      <w:r w:rsidR="005B68AC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cualquier actividad previamente autorizada bajo los siguientes programas: </w:t>
      </w:r>
    </w:p>
    <w:p w14:paraId="204CBDDA" w14:textId="4E53BE6B" w:rsidR="00D20594" w:rsidRPr="004073E0" w:rsidRDefault="005B68AC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Elementary and Secondary Education Act</w:t>
      </w:r>
      <w:r w:rsidR="0085033F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>(ESEA</w:t>
      </w:r>
      <w:r w:rsidR="00D20594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, por sus siglas en inglés) </w:t>
      </w:r>
    </w:p>
    <w:p w14:paraId="462C040A" w14:textId="45A8FAE6" w:rsidR="00D20594" w:rsidRPr="004073E0" w:rsidRDefault="0085033F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Carl D. </w:t>
      </w:r>
      <w:r w:rsidR="00D20594"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Perkins </w:t>
      </w: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Career and Technical Education </w:t>
      </w:r>
      <w:r w:rsidR="00D20594"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Act </w:t>
      </w:r>
    </w:p>
    <w:p w14:paraId="40BA9C7D" w14:textId="0C26AB90" w:rsidR="00D20594" w:rsidRPr="004073E0" w:rsidRDefault="00D20594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McKinney Vento Homeless Assistance Act </w:t>
      </w:r>
    </w:p>
    <w:p w14:paraId="7B941AB2" w14:textId="696C13B0" w:rsidR="00D20594" w:rsidRPr="004073E0" w:rsidRDefault="0085033F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Individuals with Disabilities</w:t>
      </w:r>
      <w:r w:rsidR="00147EE9"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Educatio</w:t>
      </w:r>
      <w:r w:rsidR="00147EE9"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n</w:t>
      </w: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Act</w:t>
      </w:r>
    </w:p>
    <w:p w14:paraId="54B6FC69" w14:textId="3B95F7E8" w:rsidR="0085033F" w:rsidRPr="004073E0" w:rsidRDefault="0085033F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Adult Education and Family Literacy Act</w:t>
      </w:r>
    </w:p>
    <w:p w14:paraId="0354541B" w14:textId="77777777" w:rsidR="0085033F" w:rsidRPr="004073E0" w:rsidRDefault="0085033F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A000FFE" w14:textId="06DF5289" w:rsidR="000475DC" w:rsidRPr="004073E0" w:rsidRDefault="00162F18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C</w:t>
      </w:r>
      <w:r w:rsidR="008258A3" w:rsidRPr="004073E0">
        <w:rPr>
          <w:rFonts w:ascii="Times New Roman" w:hAnsi="Times New Roman" w:cs="Times New Roman"/>
          <w:sz w:val="20"/>
          <w:szCs w:val="20"/>
          <w:lang w:val="es-ES"/>
        </w:rPr>
        <w:t>oordinación de los esfuerzos que se implementar</w:t>
      </w:r>
      <w:r w:rsidR="00713046" w:rsidRPr="004073E0">
        <w:rPr>
          <w:rFonts w:ascii="Times New Roman" w:hAnsi="Times New Roman" w:cs="Times New Roman"/>
          <w:sz w:val="20"/>
          <w:szCs w:val="20"/>
          <w:lang w:val="es-ES"/>
        </w:rPr>
        <w:t>á</w:t>
      </w:r>
      <w:r w:rsidR="008258A3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n </w:t>
      </w:r>
      <w:r w:rsidR="00713046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en conjunto con el Gobierno de PR, el Departamento de Salud y otras agencias relevantes, </w:t>
      </w:r>
      <w:r w:rsidR="008258A3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como parte de la 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prevención, </w:t>
      </w:r>
      <w:r w:rsidR="008258A3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preparación y respuesta a los </w:t>
      </w:r>
      <w:r w:rsidR="00713046" w:rsidRPr="004073E0">
        <w:rPr>
          <w:rFonts w:ascii="Times New Roman" w:hAnsi="Times New Roman" w:cs="Times New Roman"/>
          <w:sz w:val="20"/>
          <w:szCs w:val="20"/>
          <w:lang w:val="es-ES"/>
        </w:rPr>
        <w:t>nuevos retos que enfrentamos</w:t>
      </w:r>
      <w:r w:rsidR="00A40D68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14:paraId="406DF67C" w14:textId="77777777" w:rsidR="00A40D68" w:rsidRPr="004073E0" w:rsidRDefault="00A40D68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7C1631D" w14:textId="2DCE42E2" w:rsidR="00162F18" w:rsidRPr="004073E0" w:rsidRDefault="00162F18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Proveer los recursos necesarios a los directores de las escuelas y demás líderes </w:t>
      </w:r>
      <w:r w:rsidR="00A40D68" w:rsidRPr="004073E0">
        <w:rPr>
          <w:rFonts w:ascii="Times New Roman" w:hAnsi="Times New Roman" w:cs="Times New Roman"/>
          <w:sz w:val="20"/>
          <w:szCs w:val="20"/>
          <w:lang w:val="es-ES"/>
        </w:rPr>
        <w:t>educativos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>, para que atiendan las necesidades individuales identificadas por</w:t>
      </w:r>
      <w:r w:rsidR="000475DC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estos en sus escuelas. </w:t>
      </w:r>
    </w:p>
    <w:p w14:paraId="21DB67BE" w14:textId="77777777" w:rsidR="000475DC" w:rsidRPr="004073E0" w:rsidRDefault="000475DC" w:rsidP="004073E0">
      <w:pPr>
        <w:pStyle w:val="ListParagraph"/>
        <w:spacing w:after="50" w:line="240" w:lineRule="auto"/>
        <w:ind w:left="0"/>
        <w:rPr>
          <w:rFonts w:ascii="Times New Roman" w:hAnsi="Times New Roman" w:cs="Times New Roman"/>
          <w:sz w:val="20"/>
          <w:szCs w:val="20"/>
          <w:lang w:val="es-ES"/>
        </w:rPr>
      </w:pPr>
    </w:p>
    <w:p w14:paraId="5A562254" w14:textId="2E6FA80D" w:rsidR="004073E0" w:rsidRPr="004073E0" w:rsidRDefault="000475DC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Actividades que atiendan las necesidades únicas</w:t>
      </w:r>
      <w:r w:rsidR="00F543EF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, incluyendo como </w:t>
      </w:r>
      <w:r w:rsidR="00A40D68" w:rsidRPr="004073E0">
        <w:rPr>
          <w:rFonts w:ascii="Times New Roman" w:hAnsi="Times New Roman" w:cs="Times New Roman"/>
          <w:sz w:val="20"/>
          <w:szCs w:val="20"/>
          <w:lang w:val="es-ES"/>
        </w:rPr>
        <w:t>tener acceso</w:t>
      </w:r>
      <w:r w:rsidR="00F543EF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y entrega</w:t>
      </w:r>
      <w:r w:rsidR="00A40D68" w:rsidRPr="004073E0">
        <w:rPr>
          <w:rFonts w:ascii="Times New Roman" w:hAnsi="Times New Roman" w:cs="Times New Roman"/>
          <w:sz w:val="20"/>
          <w:szCs w:val="20"/>
          <w:lang w:val="es-ES"/>
        </w:rPr>
        <w:t>r</w:t>
      </w:r>
      <w:r w:rsidR="00F543EF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los servicios,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de las siguientes poblaciones: </w:t>
      </w:r>
    </w:p>
    <w:tbl>
      <w:tblPr>
        <w:tblStyle w:val="TableGrid"/>
        <w:tblW w:w="0" w:type="auto"/>
        <w:tblInd w:w="177" w:type="dxa"/>
        <w:tblLook w:val="04A0" w:firstRow="1" w:lastRow="0" w:firstColumn="1" w:lastColumn="0" w:noHBand="0" w:noVBand="1"/>
      </w:tblPr>
      <w:tblGrid>
        <w:gridCol w:w="5211"/>
        <w:gridCol w:w="5219"/>
      </w:tblGrid>
      <w:tr w:rsidR="004073E0" w:rsidRPr="004073E0" w14:paraId="59EB458F" w14:textId="77777777" w:rsidTr="004073E0">
        <w:tc>
          <w:tcPr>
            <w:tcW w:w="5211" w:type="dxa"/>
          </w:tcPr>
          <w:p w14:paraId="5EB594B9" w14:textId="5EAF5122" w:rsidR="004073E0" w:rsidRPr="004073E0" w:rsidRDefault="004073E0" w:rsidP="004073E0">
            <w:pPr>
              <w:pStyle w:val="ListParagraph"/>
              <w:numPr>
                <w:ilvl w:val="0"/>
                <w:numId w:val="5"/>
              </w:numPr>
              <w:spacing w:after="5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073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Niños y estudiantes de bajos ingresos </w:t>
            </w:r>
          </w:p>
        </w:tc>
        <w:tc>
          <w:tcPr>
            <w:tcW w:w="5219" w:type="dxa"/>
          </w:tcPr>
          <w:p w14:paraId="771774DD" w14:textId="6CEC58C1" w:rsidR="004073E0" w:rsidRPr="004073E0" w:rsidRDefault="004073E0" w:rsidP="004073E0">
            <w:pPr>
              <w:pStyle w:val="ListParagraph"/>
              <w:numPr>
                <w:ilvl w:val="1"/>
                <w:numId w:val="1"/>
              </w:numPr>
              <w:spacing w:after="5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073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Minorías raciales y éticas </w:t>
            </w:r>
          </w:p>
        </w:tc>
      </w:tr>
      <w:tr w:rsidR="004073E0" w:rsidRPr="004073E0" w14:paraId="13F7085C" w14:textId="77777777" w:rsidTr="004073E0">
        <w:tc>
          <w:tcPr>
            <w:tcW w:w="5211" w:type="dxa"/>
          </w:tcPr>
          <w:p w14:paraId="31D861C8" w14:textId="5728257E" w:rsidR="004073E0" w:rsidRPr="004073E0" w:rsidRDefault="004073E0" w:rsidP="004073E0">
            <w:pPr>
              <w:pStyle w:val="ListParagraph"/>
              <w:numPr>
                <w:ilvl w:val="0"/>
                <w:numId w:val="5"/>
              </w:numPr>
              <w:spacing w:after="5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073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Niños con impedimentos </w:t>
            </w:r>
          </w:p>
        </w:tc>
        <w:tc>
          <w:tcPr>
            <w:tcW w:w="5219" w:type="dxa"/>
          </w:tcPr>
          <w:p w14:paraId="552BFF89" w14:textId="4D498657" w:rsidR="004073E0" w:rsidRPr="004073E0" w:rsidRDefault="004073E0" w:rsidP="004073E0">
            <w:pPr>
              <w:pStyle w:val="ListParagraph"/>
              <w:numPr>
                <w:ilvl w:val="1"/>
                <w:numId w:val="1"/>
              </w:numPr>
              <w:spacing w:after="5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073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Estudiantes sin hogar</w:t>
            </w:r>
          </w:p>
        </w:tc>
      </w:tr>
      <w:tr w:rsidR="004073E0" w:rsidRPr="004073E0" w14:paraId="7715DCC8" w14:textId="77777777" w:rsidTr="004073E0">
        <w:tc>
          <w:tcPr>
            <w:tcW w:w="5211" w:type="dxa"/>
          </w:tcPr>
          <w:p w14:paraId="07085FE2" w14:textId="112A6F7A" w:rsidR="004073E0" w:rsidRPr="004073E0" w:rsidRDefault="004073E0" w:rsidP="004073E0">
            <w:pPr>
              <w:pStyle w:val="ListParagraph"/>
              <w:numPr>
                <w:ilvl w:val="0"/>
                <w:numId w:val="5"/>
              </w:numPr>
              <w:spacing w:after="5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073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Niños aprendiendo el idioma español</w:t>
            </w:r>
          </w:p>
        </w:tc>
        <w:tc>
          <w:tcPr>
            <w:tcW w:w="5219" w:type="dxa"/>
          </w:tcPr>
          <w:p w14:paraId="675305E4" w14:textId="7E4D6920" w:rsidR="004073E0" w:rsidRPr="004073E0" w:rsidRDefault="004073E0" w:rsidP="004073E0">
            <w:pPr>
              <w:pStyle w:val="ListParagraph"/>
              <w:numPr>
                <w:ilvl w:val="1"/>
                <w:numId w:val="1"/>
              </w:numPr>
              <w:spacing w:after="5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073E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Niños y jóvenes en </w:t>
            </w:r>
            <w:r w:rsidRPr="004073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foster care</w:t>
            </w:r>
          </w:p>
        </w:tc>
      </w:tr>
    </w:tbl>
    <w:p w14:paraId="6C01A6BA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6DC0500" w14:textId="696C23A1" w:rsidR="00E76B67" w:rsidRPr="004073E0" w:rsidRDefault="00E76B67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Desarrollar e implementar procesos nuevos y sistemas que ayuden a mejorar los esfuerzos de preparación y respuesta del DEPR.</w:t>
      </w:r>
    </w:p>
    <w:p w14:paraId="749FB4EC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4D19161" w14:textId="3053ADE9" w:rsidR="00E76B67" w:rsidRPr="004073E0" w:rsidRDefault="00C868B8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Adiestramientos</w:t>
      </w:r>
      <w:r w:rsidR="00E76B67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y desarrollo profesional para </w:t>
      </w:r>
      <w:r w:rsidR="00526237" w:rsidRPr="004073E0">
        <w:rPr>
          <w:rFonts w:ascii="Times New Roman" w:hAnsi="Times New Roman" w:cs="Times New Roman"/>
          <w:sz w:val="20"/>
          <w:szCs w:val="20"/>
          <w:lang w:val="es-ES"/>
        </w:rPr>
        <w:t>el personal</w:t>
      </w:r>
      <w:r w:rsidR="00E76B67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del DEPR</w:t>
      </w:r>
      <w:r w:rsidR="00B80E76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sobre como reducir el contagio y un mejor saneamiento. </w:t>
      </w:r>
    </w:p>
    <w:p w14:paraId="2F2B59FB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5A3F1E2" w14:textId="15439099" w:rsidR="00B80E76" w:rsidRPr="004073E0" w:rsidRDefault="00B80E76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Comprar suministros para limpiar y desinfectar los edificios del DEPR, incluyendo escuelas y oficinas. </w:t>
      </w:r>
    </w:p>
    <w:p w14:paraId="1D4B848B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D7D48BC" w14:textId="3A48944C" w:rsidR="00B80E76" w:rsidRPr="004073E0" w:rsidRDefault="00C868B8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Actividades dirigidas a p</w:t>
      </w:r>
      <w:r w:rsidR="00E30EB8" w:rsidRPr="004073E0">
        <w:rPr>
          <w:rFonts w:ascii="Times New Roman" w:hAnsi="Times New Roman" w:cs="Times New Roman"/>
          <w:sz w:val="20"/>
          <w:szCs w:val="20"/>
          <w:lang w:val="es-ES"/>
        </w:rPr>
        <w:t>lanificar, prepararse y coordinar para cierres prolongado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E30EB8" w:rsidRPr="004073E0">
        <w:rPr>
          <w:rFonts w:ascii="Times New Roman" w:hAnsi="Times New Roman" w:cs="Times New Roman"/>
          <w:sz w:val="20"/>
          <w:szCs w:val="20"/>
          <w:lang w:val="es-ES"/>
        </w:rPr>
        <w:t>, incluyendo:</w:t>
      </w:r>
    </w:p>
    <w:p w14:paraId="0A4E39A7" w14:textId="5718F4F8" w:rsidR="00E30EB8" w:rsidRPr="004073E0" w:rsidRDefault="00E30EB8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¿Cómo proveer recursos tecnológicos a todos los estudiantes para </w:t>
      </w:r>
      <w:r w:rsidR="00C868B8" w:rsidRPr="004073E0">
        <w:rPr>
          <w:rFonts w:ascii="Times New Roman" w:hAnsi="Times New Roman" w:cs="Times New Roman"/>
          <w:sz w:val="20"/>
          <w:szCs w:val="20"/>
          <w:lang w:val="es-ES"/>
        </w:rPr>
        <w:t>educación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en línea?</w:t>
      </w:r>
    </w:p>
    <w:p w14:paraId="67AE442A" w14:textId="6D4EAC0C" w:rsidR="00E30EB8" w:rsidRPr="004073E0" w:rsidRDefault="00E30EB8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¿Cómo proveer alimentos a </w:t>
      </w:r>
      <w:r w:rsidR="00C868B8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los 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>estudiantes elegibles?</w:t>
      </w:r>
    </w:p>
    <w:p w14:paraId="2EA60829" w14:textId="7E2B4C4E" w:rsidR="00AE2211" w:rsidRPr="004073E0" w:rsidRDefault="00E30EB8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¿Cómo proporcionar orientaciones</w:t>
      </w:r>
      <w:r w:rsidR="00AE2211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para cumplir con los requisitos del </w:t>
      </w:r>
      <w:r w:rsidR="00AE2211" w:rsidRPr="004073E0">
        <w:rPr>
          <w:rFonts w:ascii="Times New Roman" w:hAnsi="Times New Roman" w:cs="Times New Roman"/>
          <w:i/>
          <w:iCs/>
          <w:sz w:val="20"/>
          <w:szCs w:val="20"/>
          <w:lang w:val="es-ES"/>
        </w:rPr>
        <w:t>Individuals with Disabilities Education Act?</w:t>
      </w:r>
    </w:p>
    <w:p w14:paraId="028C86A6" w14:textId="5805BF4A" w:rsidR="00E30EB8" w:rsidRPr="004073E0" w:rsidRDefault="00AE2211" w:rsidP="004073E0">
      <w:pPr>
        <w:pStyle w:val="ListParagraph"/>
        <w:numPr>
          <w:ilvl w:val="1"/>
          <w:numId w:val="1"/>
        </w:numPr>
        <w:spacing w:after="5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>¿Cómo podemos asegurarnos de que otros servicios educativos puedan continuar ofreciéndose durante la emergencia en cumplimiento con l</w:t>
      </w:r>
      <w:r w:rsidR="00B50EB5" w:rsidRPr="004073E0">
        <w:rPr>
          <w:rFonts w:ascii="Times New Roman" w:hAnsi="Times New Roman" w:cs="Times New Roman"/>
          <w:sz w:val="20"/>
          <w:szCs w:val="20"/>
          <w:lang w:val="es-ES"/>
        </w:rPr>
        <w:t>o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>s requisitos federales, estatales y del DEPR?</w:t>
      </w:r>
    </w:p>
    <w:p w14:paraId="6F8866AD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4A98FFD" w14:textId="2B06C394" w:rsidR="00B129A1" w:rsidRPr="004073E0" w:rsidRDefault="00B50EB5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Comprar equipos tecnológicos (incluyendo hardware, software y conectividad) para estudiantes </w:t>
      </w:r>
      <w:r w:rsidR="0012757A" w:rsidRPr="004073E0">
        <w:rPr>
          <w:rFonts w:ascii="Times New Roman" w:hAnsi="Times New Roman" w:cs="Times New Roman"/>
          <w:sz w:val="20"/>
          <w:szCs w:val="20"/>
          <w:lang w:val="es-ES"/>
        </w:rPr>
        <w:t>del DEPR, incluyendo estudiantes de bajo ingreso</w:t>
      </w:r>
      <w:r w:rsidR="00FA76D3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y</w:t>
      </w:r>
      <w:r w:rsidR="0012757A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estudiantes con impedimento</w:t>
      </w:r>
      <w:r w:rsidR="00FA76D3" w:rsidRPr="004073E0">
        <w:rPr>
          <w:rFonts w:ascii="Times New Roman" w:hAnsi="Times New Roman" w:cs="Times New Roman"/>
          <w:sz w:val="20"/>
          <w:szCs w:val="20"/>
          <w:lang w:val="es-ES"/>
        </w:rPr>
        <w:t>s</w:t>
      </w:r>
      <w:r w:rsidR="00C868B8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. Esto </w:t>
      </w:r>
      <w:r w:rsidR="00FA76D3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podría incluir tecnología </w:t>
      </w:r>
      <w:r w:rsidR="00C868B8" w:rsidRPr="004073E0">
        <w:rPr>
          <w:rFonts w:ascii="Times New Roman" w:hAnsi="Times New Roman" w:cs="Times New Roman"/>
          <w:sz w:val="20"/>
          <w:szCs w:val="20"/>
          <w:lang w:val="es-ES"/>
        </w:rPr>
        <w:t>de equipo asistivo.</w:t>
      </w:r>
    </w:p>
    <w:p w14:paraId="6540453C" w14:textId="4728008A" w:rsidR="00B50EB5" w:rsidRPr="004073E0" w:rsidRDefault="00FA76D3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6BF78BE" w14:textId="7533CC73" w:rsidR="00FA76D3" w:rsidRPr="004073E0" w:rsidRDefault="00FA76D3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Proveer servicios y apoyo </w:t>
      </w:r>
      <w:r w:rsidR="00C868B8" w:rsidRPr="004073E0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salud mental. </w:t>
      </w:r>
    </w:p>
    <w:p w14:paraId="5E1AD9F2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FBB6BFD" w14:textId="75B90485" w:rsidR="00B50EB5" w:rsidRPr="004073E0" w:rsidRDefault="00FA76D3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Planificar e implementar actividades relacionados al aprendizaje en verano y programas para después de clases que sean suplementarios, incluyendo el proporcionar </w:t>
      </w:r>
      <w:r w:rsidR="003546C9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clases en el salón o aprendizaje en línea durante los meses de verano y </w:t>
      </w:r>
      <w:r w:rsidR="00C12BCD"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atender las necesidades de las poblaciones minoritarias. </w:t>
      </w:r>
    </w:p>
    <w:p w14:paraId="55EF5914" w14:textId="77777777" w:rsidR="00B129A1" w:rsidRPr="004073E0" w:rsidRDefault="00B129A1" w:rsidP="004073E0">
      <w:pPr>
        <w:pStyle w:val="ListParagraph"/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41293E4" w14:textId="0FA84224" w:rsidR="00DB6F5B" w:rsidRPr="004073E0" w:rsidRDefault="00C12BCD" w:rsidP="004073E0">
      <w:pPr>
        <w:pStyle w:val="ListParagraph"/>
        <w:numPr>
          <w:ilvl w:val="0"/>
          <w:numId w:val="1"/>
        </w:numPr>
        <w:spacing w:after="5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Cualquier otra actividad que resulte necesaria para mantener las operaciones en función </w:t>
      </w:r>
      <w:r w:rsidR="004073E0" w:rsidRPr="004073E0">
        <w:rPr>
          <w:rFonts w:ascii="Times New Roman" w:hAnsi="Times New Roman" w:cs="Times New Roman"/>
          <w:sz w:val="20"/>
          <w:szCs w:val="20"/>
          <w:lang w:val="es-ES"/>
        </w:rPr>
        <w:t>de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la continuidad de los servicios del DEPR</w:t>
      </w:r>
      <w:r w:rsidR="00B129A1" w:rsidRPr="004073E0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4073E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DB6F5B" w:rsidRPr="004073E0" w:rsidSect="006F683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E650" w14:textId="77777777" w:rsidR="00FC12D1" w:rsidRDefault="00FC12D1" w:rsidP="00784C91">
      <w:pPr>
        <w:spacing w:after="0" w:line="240" w:lineRule="auto"/>
      </w:pPr>
      <w:r>
        <w:separator/>
      </w:r>
    </w:p>
  </w:endnote>
  <w:endnote w:type="continuationSeparator" w:id="0">
    <w:p w14:paraId="02BA9F62" w14:textId="77777777" w:rsidR="00FC12D1" w:rsidRDefault="00FC12D1" w:rsidP="007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D267" w14:textId="77777777" w:rsidR="004073E0" w:rsidRDefault="004073E0" w:rsidP="004073E0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</w:rPr>
      <w:drawing>
        <wp:anchor distT="0" distB="0" distL="114300" distR="114300" simplePos="0" relativeHeight="251663360" behindDoc="0" locked="0" layoutInCell="1" allowOverlap="1" wp14:anchorId="71063B2B" wp14:editId="08475F63">
          <wp:simplePos x="0" y="0"/>
          <wp:positionH relativeFrom="column">
            <wp:posOffset>5709580</wp:posOffset>
          </wp:positionH>
          <wp:positionV relativeFrom="paragraph">
            <wp:posOffset>58080</wp:posOffset>
          </wp:positionV>
          <wp:extent cx="965324" cy="265166"/>
          <wp:effectExtent l="0" t="0" r="6350" b="1905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65324" cy="265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E6F84" w14:textId="77777777" w:rsidR="004073E0" w:rsidRPr="00206EA8" w:rsidRDefault="004073E0" w:rsidP="004073E0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016E3" wp14:editId="431ABFC2">
              <wp:simplePos x="0" y="0"/>
              <wp:positionH relativeFrom="margin">
                <wp:posOffset>33682</wp:posOffset>
              </wp:positionH>
              <wp:positionV relativeFrom="paragraph">
                <wp:posOffset>159831</wp:posOffset>
              </wp:positionV>
              <wp:extent cx="63150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2A87E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12.6pt" to="499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" strokecolor="gray [1629]" strokeweight=".5pt">
              <v:stroke joinstyle="miter"/>
              <w10:wrap anchorx="margin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P.O. Box 190759, San Juan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,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PR  00919-0759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</w:t>
    </w:r>
    <w:r w:rsidRPr="00375E1E">
      <w:rPr>
        <w:rFonts w:ascii="Times New Roman" w:hAnsi="Times New Roman" w:cs="Times New Roman"/>
        <w:color w:val="FFC000" w:themeColor="accent4"/>
        <w:spacing w:val="20"/>
        <w:lang w:val="es-PR"/>
      </w:rPr>
      <w:t xml:space="preserve">• 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Tel.: (787)773-</w:t>
    </w:r>
    <w:r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2003</w:t>
    </w:r>
  </w:p>
  <w:p w14:paraId="67A8FA56" w14:textId="77777777" w:rsidR="004073E0" w:rsidRPr="0018165D" w:rsidRDefault="004073E0" w:rsidP="004073E0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</w:t>
    </w:r>
    <w:r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  <w:p w14:paraId="60453FBE" w14:textId="77777777" w:rsidR="004073E0" w:rsidRDefault="0040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B3A2" w14:textId="77777777" w:rsidR="00FC12D1" w:rsidRDefault="00FC12D1" w:rsidP="00784C91">
      <w:pPr>
        <w:spacing w:after="0" w:line="240" w:lineRule="auto"/>
      </w:pPr>
      <w:r>
        <w:separator/>
      </w:r>
    </w:p>
  </w:footnote>
  <w:footnote w:type="continuationSeparator" w:id="0">
    <w:p w14:paraId="26895863" w14:textId="77777777" w:rsidR="00FC12D1" w:rsidRDefault="00FC12D1" w:rsidP="0078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DA44" w14:textId="77777777" w:rsidR="004073E0" w:rsidRDefault="004073E0" w:rsidP="004073E0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1F9945CA" wp14:editId="342F0DF5">
          <wp:simplePos x="0" y="0"/>
          <wp:positionH relativeFrom="column">
            <wp:posOffset>-312344</wp:posOffset>
          </wp:positionH>
          <wp:positionV relativeFrom="paragraph">
            <wp:posOffset>-28915</wp:posOffset>
          </wp:positionV>
          <wp:extent cx="959668" cy="959668"/>
          <wp:effectExtent l="0" t="0" r="0" b="0"/>
          <wp:wrapNone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85" cy="96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3353" w14:textId="0C374B0C" w:rsidR="004073E0" w:rsidRPr="00A0727B" w:rsidRDefault="004073E0" w:rsidP="004073E0">
    <w:pPr>
      <w:pStyle w:val="Header"/>
      <w:rPr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</w:t>
    </w: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GOBIERNO DE PUERTO RICO</w:t>
    </w:r>
  </w:p>
  <w:p w14:paraId="0290E214" w14:textId="77777777" w:rsidR="004073E0" w:rsidRPr="00A0727B" w:rsidRDefault="004073E0" w:rsidP="004073E0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Times New Roman" w:hAnsi="Times New Roman" w:cs="Times New Roman"/>
        <w:noProof/>
        <w:color w:val="808080" w:themeColor="background1" w:themeShade="80"/>
        <w:spacing w:val="20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6AA11" wp14:editId="76BF700F">
              <wp:simplePos x="0" y="0"/>
              <wp:positionH relativeFrom="column">
                <wp:posOffset>712433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DD996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4pt" to="443.1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" strokecolor="#7f7f7f [1612]" strokeweight=".5pt">
              <v:stroke joinstyle="miter"/>
            </v:line>
          </w:pict>
        </mc:Fallback>
      </mc:AlternateContent>
    </w: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 </w:t>
    </w:r>
  </w:p>
  <w:p w14:paraId="0B3DD476" w14:textId="77777777" w:rsidR="004073E0" w:rsidRPr="00A0727B" w:rsidRDefault="004073E0" w:rsidP="004073E0">
    <w:pPr>
      <w:pStyle w:val="Head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Calibri" w:hAnsi="Calibri" w:cs="Times New Roman"/>
        <w:color w:val="808080" w:themeColor="background1" w:themeShade="80"/>
        <w:spacing w:val="20"/>
        <w:lang w:val="es-PR"/>
      </w:rPr>
      <w:t xml:space="preserve">                 </w:t>
    </w: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DEPARTAMENTO DE EDUCACIÓN</w:t>
    </w:r>
  </w:p>
  <w:p w14:paraId="03686D25" w14:textId="4CC21F2E" w:rsidR="00784C91" w:rsidRPr="004073E0" w:rsidRDefault="004073E0" w:rsidP="004073E0">
    <w:pPr>
      <w:pStyle w:val="Head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              SECRETARÍA AUXILIAR DE ASUNTOS FEDERALES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0C"/>
    <w:multiLevelType w:val="hybridMultilevel"/>
    <w:tmpl w:val="418CE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258B5"/>
    <w:multiLevelType w:val="hybridMultilevel"/>
    <w:tmpl w:val="CA2A3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D6018"/>
    <w:multiLevelType w:val="hybridMultilevel"/>
    <w:tmpl w:val="8FA4F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A207A0"/>
    <w:multiLevelType w:val="hybridMultilevel"/>
    <w:tmpl w:val="65C4A992"/>
    <w:lvl w:ilvl="0" w:tplc="50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9393FC8"/>
    <w:multiLevelType w:val="hybridMultilevel"/>
    <w:tmpl w:val="57EA0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5B"/>
    <w:rsid w:val="000475DC"/>
    <w:rsid w:val="000F3B00"/>
    <w:rsid w:val="0012757A"/>
    <w:rsid w:val="00147EE9"/>
    <w:rsid w:val="00162F18"/>
    <w:rsid w:val="001665FD"/>
    <w:rsid w:val="003546C9"/>
    <w:rsid w:val="003B3034"/>
    <w:rsid w:val="003C5C69"/>
    <w:rsid w:val="004073E0"/>
    <w:rsid w:val="00480652"/>
    <w:rsid w:val="00526237"/>
    <w:rsid w:val="005A54EA"/>
    <w:rsid w:val="005B68AC"/>
    <w:rsid w:val="0062445B"/>
    <w:rsid w:val="006265EF"/>
    <w:rsid w:val="006D73C1"/>
    <w:rsid w:val="006E04C6"/>
    <w:rsid w:val="006F6831"/>
    <w:rsid w:val="00703E11"/>
    <w:rsid w:val="00713046"/>
    <w:rsid w:val="0071570C"/>
    <w:rsid w:val="00784C91"/>
    <w:rsid w:val="007A44F4"/>
    <w:rsid w:val="007D73BD"/>
    <w:rsid w:val="008258A3"/>
    <w:rsid w:val="0085033F"/>
    <w:rsid w:val="00A40D68"/>
    <w:rsid w:val="00A46235"/>
    <w:rsid w:val="00AE2211"/>
    <w:rsid w:val="00B028BE"/>
    <w:rsid w:val="00B129A1"/>
    <w:rsid w:val="00B50EB5"/>
    <w:rsid w:val="00B80E76"/>
    <w:rsid w:val="00B92E93"/>
    <w:rsid w:val="00BE619A"/>
    <w:rsid w:val="00C12BCD"/>
    <w:rsid w:val="00C47464"/>
    <w:rsid w:val="00C868B8"/>
    <w:rsid w:val="00D20594"/>
    <w:rsid w:val="00DB6F5B"/>
    <w:rsid w:val="00E30EB8"/>
    <w:rsid w:val="00E516A2"/>
    <w:rsid w:val="00E610E0"/>
    <w:rsid w:val="00E76B67"/>
    <w:rsid w:val="00E9069B"/>
    <w:rsid w:val="00F543EF"/>
    <w:rsid w:val="00F84AAE"/>
    <w:rsid w:val="00F97449"/>
    <w:rsid w:val="00FA76D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C57B"/>
  <w15:chartTrackingRefBased/>
  <w15:docId w15:val="{BA440B15-4570-45E8-89EF-BB5A2519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91"/>
  </w:style>
  <w:style w:type="paragraph" w:styleId="Footer">
    <w:name w:val="footer"/>
    <w:basedOn w:val="Normal"/>
    <w:link w:val="Foot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91"/>
  </w:style>
  <w:style w:type="paragraph" w:styleId="BalloonText">
    <w:name w:val="Balloon Text"/>
    <w:basedOn w:val="Normal"/>
    <w:link w:val="BalloonTextChar"/>
    <w:uiPriority w:val="99"/>
    <w:semiHidden/>
    <w:unhideWhenUsed/>
    <w:rsid w:val="00F974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0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Gabie</dc:creator>
  <cp:keywords/>
  <dc:description/>
  <cp:lastModifiedBy>Daileen Carrion</cp:lastModifiedBy>
  <cp:revision>8</cp:revision>
  <dcterms:created xsi:type="dcterms:W3CDTF">2020-04-14T23:08:00Z</dcterms:created>
  <dcterms:modified xsi:type="dcterms:W3CDTF">2020-04-15T16:04:00Z</dcterms:modified>
</cp:coreProperties>
</file>